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D7" w:rsidRPr="00FB034D" w:rsidRDefault="000575D7" w:rsidP="000575D7">
      <w:pPr>
        <w:spacing w:after="240" w:line="240" w:lineRule="auto"/>
        <w:jc w:val="center"/>
        <w:rPr>
          <w:rFonts w:ascii="Palatino Linotype" w:eastAsia="Times New Roman" w:hAnsi="Palatino Linotype" w:cs="Calibri"/>
          <w:b/>
          <w:sz w:val="28"/>
          <w:szCs w:val="24"/>
          <w:lang w:val="en-US" w:bidi="th-TH"/>
        </w:rPr>
      </w:pPr>
      <w:r w:rsidRPr="00FB034D">
        <w:rPr>
          <w:rFonts w:ascii="Palatino Linotype" w:eastAsia="Times New Roman" w:hAnsi="Palatino Linotype" w:cs="Calibri"/>
          <w:b/>
          <w:sz w:val="28"/>
          <w:szCs w:val="24"/>
          <w:lang w:val="en-US" w:bidi="th-TH"/>
        </w:rPr>
        <w:t>Confidentiality Agreement and Conflict of Interest Disclosure</w:t>
      </w:r>
    </w:p>
    <w:p w:rsidR="000575D7" w:rsidRPr="00FB034D" w:rsidRDefault="000575D7" w:rsidP="000575D7">
      <w:pPr>
        <w:spacing w:before="120" w:after="120" w:line="240" w:lineRule="auto"/>
        <w:rPr>
          <w:rFonts w:ascii="Palatino Linotype" w:eastAsia="Times New Roman" w:hAnsi="Palatino Linotype" w:cs="Calibri"/>
          <w:b/>
          <w:szCs w:val="20"/>
          <w:lang w:val="en-US" w:bidi="th-TH"/>
        </w:rPr>
      </w:pPr>
      <w:r w:rsidRPr="00FB034D">
        <w:rPr>
          <w:rFonts w:ascii="Palatino Linotype" w:eastAsia="Times New Roman" w:hAnsi="Palatino Linotype" w:cs="Calibri"/>
          <w:b/>
          <w:szCs w:val="20"/>
          <w:lang w:val="en-US" w:bidi="th-TH"/>
        </w:rPr>
        <w:t>Know all Men by these Presents:</w:t>
      </w:r>
    </w:p>
    <w:p w:rsidR="000575D7" w:rsidRPr="005202C1" w:rsidRDefault="000575D7" w:rsidP="000575D7">
      <w:pPr>
        <w:pStyle w:val="NoSpacing"/>
        <w:jc w:val="both"/>
        <w:rPr>
          <w:rFonts w:ascii="Palatino Linotype" w:hAnsi="Palatino Linotype"/>
          <w:b/>
        </w:rPr>
      </w:pPr>
      <w:r>
        <w:rPr>
          <w:rFonts w:ascii="Palatino Linotype" w:eastAsia="Times New Roman" w:hAnsi="Palatino Linotype" w:cs="Calibri"/>
          <w:szCs w:val="20"/>
          <w:lang w:bidi="th-TH"/>
        </w:rPr>
        <w:t>In view of the appointment of</w:t>
      </w:r>
      <w:r w:rsidR="000F4C82">
        <w:rPr>
          <w:rFonts w:ascii="Palatino Linotype" w:eastAsia="Times New Roman" w:hAnsi="Palatino Linotype" w:cs="Calibri"/>
          <w:b/>
          <w:szCs w:val="20"/>
          <w:lang w:bidi="th-TH"/>
        </w:rPr>
        <w:t xml:space="preserve"> </w:t>
      </w:r>
      <w:r w:rsidR="00D37953">
        <w:rPr>
          <w:rFonts w:ascii="Palatino Linotype" w:eastAsia="Times New Roman" w:hAnsi="Palatino Linotype" w:cs="Calibri"/>
          <w:b/>
          <w:szCs w:val="20"/>
          <w:u w:val="single"/>
          <w:lang w:bidi="th-TH"/>
        </w:rPr>
        <w:t>_____________________</w:t>
      </w:r>
      <w:r w:rsidR="000F4C82">
        <w:rPr>
          <w:rFonts w:ascii="Palatino Linotype" w:eastAsia="Times New Roman" w:hAnsi="Palatino Linotype" w:cs="Calibri"/>
          <w:szCs w:val="20"/>
          <w:lang w:bidi="th-TH"/>
        </w:rPr>
        <w:t xml:space="preserve">as an independent consultant of the </w:t>
      </w:r>
      <w:r>
        <w:rPr>
          <w:rFonts w:ascii="Palatino Linotype" w:eastAsia="Times New Roman" w:hAnsi="Palatino Linotype" w:cs="Calibri"/>
          <w:szCs w:val="20"/>
          <w:lang w:bidi="th-TH"/>
        </w:rPr>
        <w:t>Mary Mediatrix Me</w:t>
      </w:r>
      <w:r w:rsidR="0088431D">
        <w:rPr>
          <w:rFonts w:ascii="Palatino Linotype" w:eastAsia="Times New Roman" w:hAnsi="Palatino Linotype" w:cs="Calibri"/>
          <w:szCs w:val="20"/>
          <w:lang w:bidi="th-TH"/>
        </w:rPr>
        <w:t xml:space="preserve">dical Center – Research Ethics </w:t>
      </w:r>
      <w:r>
        <w:rPr>
          <w:rFonts w:ascii="Palatino Linotype" w:eastAsia="Times New Roman" w:hAnsi="Palatino Linotype" w:cs="Calibri"/>
          <w:szCs w:val="20"/>
          <w:lang w:bidi="th-TH"/>
        </w:rPr>
        <w:t>Committee</w:t>
      </w:r>
      <w:r w:rsidRPr="00FB034D">
        <w:rPr>
          <w:rFonts w:ascii="Palatino Linotype" w:eastAsia="Times New Roman" w:hAnsi="Palatino Linotype" w:cs="Calibri"/>
          <w:szCs w:val="20"/>
          <w:lang w:bidi="th-TH"/>
        </w:rPr>
        <w:t xml:space="preserve">, and hereinafter referred to as the </w:t>
      </w:r>
      <w:r w:rsidRPr="00FB034D">
        <w:rPr>
          <w:rFonts w:ascii="Palatino Linotype" w:eastAsia="Times New Roman" w:hAnsi="Palatino Linotype" w:cs="Calibri"/>
          <w:b/>
          <w:i/>
          <w:szCs w:val="20"/>
          <w:lang w:bidi="th-TH"/>
        </w:rPr>
        <w:t>Undersigned</w:t>
      </w:r>
      <w:r w:rsidRPr="00FB034D">
        <w:rPr>
          <w:rFonts w:ascii="Palatino Linotype" w:eastAsia="Times New Roman" w:hAnsi="Palatino Linotype" w:cs="Calibri"/>
          <w:szCs w:val="20"/>
          <w:lang w:bidi="th-TH"/>
        </w:rPr>
        <w:t>, and whereas:</w:t>
      </w:r>
    </w:p>
    <w:p w:rsidR="000575D7" w:rsidRPr="00FB034D" w:rsidRDefault="000575D7" w:rsidP="000575D7">
      <w:pPr>
        <w:spacing w:before="120" w:after="120" w:line="240" w:lineRule="auto"/>
        <w:ind w:left="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has been asked to assess research studies and protocols involving human subjects in order to ensure that the same are conducted in a humane and ethical manner, with the highest standards of care according to the applied national and local laws and regulations, institutional policies and guidelines/</w:t>
      </w:r>
    </w:p>
    <w:p w:rsidR="000575D7" w:rsidRPr="00FB034D" w:rsidRDefault="000575D7" w:rsidP="000575D7">
      <w:pPr>
        <w:spacing w:before="120" w:after="120" w:line="240" w:lineRule="auto"/>
        <w:ind w:left="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appointment of the </w:t>
      </w:r>
      <w:r w:rsidRPr="00FB034D">
        <w:rPr>
          <w:rFonts w:ascii="Palatino Linotype" w:eastAsia="Times New Roman" w:hAnsi="Palatino Linotype" w:cs="Calibri"/>
          <w:b/>
          <w:i/>
          <w:szCs w:val="20"/>
          <w:lang w:val="en-US" w:bidi="th-TH"/>
        </w:rPr>
        <w:t>Undersigned</w:t>
      </w:r>
      <w:r w:rsidR="000F4C82">
        <w:rPr>
          <w:rFonts w:ascii="Palatino Linotype" w:eastAsia="Times New Roman" w:hAnsi="Palatino Linotype" w:cs="Calibri"/>
          <w:szCs w:val="20"/>
          <w:lang w:val="en-US" w:bidi="th-TH"/>
        </w:rPr>
        <w:t xml:space="preserve"> as an independent consultant </w:t>
      </w:r>
      <w:r w:rsidRPr="00FB034D">
        <w:rPr>
          <w:rFonts w:ascii="Palatino Linotype" w:eastAsia="Times New Roman" w:hAnsi="Palatino Linotype" w:cs="Calibri"/>
          <w:szCs w:val="20"/>
          <w:lang w:val="en-US" w:bidi="th-TH"/>
        </w:rPr>
        <w:t xml:space="preserve">of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is based on individual merits and not as an advocate or representative of a home province/ territory/ community nor as the delegate of any organization or private interest;</w:t>
      </w:r>
    </w:p>
    <w:p w:rsidR="000575D7" w:rsidRPr="00FB034D" w:rsidRDefault="000575D7" w:rsidP="000575D7">
      <w:pPr>
        <w:spacing w:before="120" w:after="120" w:line="240" w:lineRule="auto"/>
        <w:ind w:left="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fundamental duty of an </w:t>
      </w:r>
      <w:r w:rsidR="000F4C82">
        <w:rPr>
          <w:rFonts w:ascii="Palatino Linotype" w:eastAsia="Times New Roman" w:hAnsi="Palatino Linotype" w:cs="Calibri"/>
          <w:szCs w:val="20"/>
          <w:lang w:val="en-US" w:bidi="th-TH"/>
        </w:rPr>
        <w:t xml:space="preserve">independent consultant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is to independently review both scientific and ethical aspects of research protocols involving human subjects/ adverse events occurring during the conduct of researches involving human subjects and make a determination and the best possible objective recommendations, based on the merits thereof under review; and</w:t>
      </w:r>
    </w:p>
    <w:p w:rsidR="000575D7" w:rsidRPr="00FB034D" w:rsidRDefault="000575D7" w:rsidP="000575D7">
      <w:pPr>
        <w:spacing w:before="120" w:after="120" w:line="240" w:lineRule="auto"/>
        <w:ind w:left="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the</w:t>
      </w:r>
      <w:r w:rsidR="000F4C82">
        <w:rPr>
          <w:rFonts w:ascii="Palatino Linotype" w:eastAsia="Times New Roman" w:hAnsi="Palatino Linotype" w:cs="Calibri"/>
          <w:szCs w:val="20"/>
          <w:lang w:val="en-US" w:bidi="th-TH"/>
        </w:rPr>
        <w:t xml:space="preserve"> </w:t>
      </w:r>
      <w:r w:rsidR="000544B6">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must meet the highest ethical standards in order to merit the trust and confidence of the communities in the protection of the rights and well-being of human subjects; </w:t>
      </w:r>
    </w:p>
    <w:p w:rsidR="000575D7" w:rsidRPr="00FB034D" w:rsidRDefault="000575D7" w:rsidP="000575D7">
      <w:pPr>
        <w:spacing w:before="120" w:after="12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following terms and conditions covering </w:t>
      </w:r>
      <w:r w:rsidRPr="00FB034D">
        <w:rPr>
          <w:rFonts w:ascii="Palatino Linotype" w:eastAsia="Times New Roman" w:hAnsi="Palatino Linotype" w:cs="Calibri"/>
          <w:b/>
          <w:szCs w:val="20"/>
          <w:lang w:val="en-US" w:bidi="th-TH"/>
        </w:rPr>
        <w:t xml:space="preserve">Confidentiality and Conflict of Interest </w:t>
      </w:r>
      <w:r w:rsidRPr="00FB034D">
        <w:rPr>
          <w:rFonts w:ascii="Palatino Linotype" w:eastAsia="Times New Roman" w:hAnsi="Palatino Linotype" w:cs="Calibri"/>
          <w:szCs w:val="20"/>
          <w:lang w:val="en-US" w:bidi="th-TH"/>
        </w:rPr>
        <w:t xml:space="preserve">arising in the discharge of said appointed </w:t>
      </w:r>
      <w:r>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000F4C82">
        <w:rPr>
          <w:rFonts w:ascii="Palatino Linotype" w:eastAsia="Times New Roman" w:hAnsi="Palatino Linotype" w:cs="Calibri"/>
          <w:szCs w:val="20"/>
          <w:lang w:val="en-US" w:bidi="th-TH"/>
        </w:rPr>
        <w:t xml:space="preserve"> independent consultant</w:t>
      </w:r>
      <w:r w:rsidRPr="00FB034D">
        <w:rPr>
          <w:rFonts w:ascii="Palatino Linotype" w:eastAsia="Times New Roman" w:hAnsi="Palatino Linotype" w:cs="Calibri"/>
          <w:szCs w:val="20"/>
          <w:lang w:val="en-US" w:bidi="th-TH"/>
        </w:rPr>
        <w:t xml:space="preserve">’s functions, are hereby stipulated in this Agreement for purposes of ensuring the same high standards of ethical behavior necessary for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to carry out its mandate. </w:t>
      </w:r>
    </w:p>
    <w:p w:rsidR="000575D7" w:rsidRPr="00FB034D" w:rsidRDefault="000575D7" w:rsidP="000575D7">
      <w:pPr>
        <w:spacing w:before="120" w:after="120" w:line="240" w:lineRule="auto"/>
        <w:jc w:val="both"/>
        <w:rPr>
          <w:rFonts w:ascii="Palatino Linotype" w:eastAsia="Times New Roman" w:hAnsi="Palatino Linotype" w:cs="Calibri"/>
          <w:b/>
          <w:szCs w:val="20"/>
          <w:u w:val="single"/>
          <w:lang w:val="en-US" w:bidi="th-TH"/>
        </w:rPr>
      </w:pPr>
      <w:r w:rsidRPr="00FB034D">
        <w:rPr>
          <w:rFonts w:ascii="Palatino Linotype" w:eastAsia="Times New Roman" w:hAnsi="Palatino Linotype" w:cs="Calibri"/>
          <w:b/>
          <w:szCs w:val="20"/>
          <w:u w:val="single"/>
          <w:lang w:val="en-US" w:bidi="th-TH"/>
        </w:rPr>
        <w:t>Confidentiality</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This Agreement thus encompasses any information deemed Confidential, Privileged, or Proprietary provided to and/or otherwise received by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in conjunction with and/or in the course of the per</w:t>
      </w:r>
      <w:r w:rsidR="000F4C82">
        <w:rPr>
          <w:rFonts w:ascii="Palatino Linotype" w:eastAsia="Times New Roman" w:hAnsi="Palatino Linotype" w:cs="Calibri"/>
          <w:szCs w:val="20"/>
          <w:lang w:val="en-US" w:bidi="th-TH"/>
        </w:rPr>
        <w:t>formance of his/her duties as an independent consultant</w:t>
      </w:r>
      <w:r w:rsidRPr="00FB034D">
        <w:rPr>
          <w:rFonts w:ascii="Palatino Linotype" w:eastAsia="Times New Roman" w:hAnsi="Palatino Linotype" w:cs="Calibri"/>
          <w:szCs w:val="20"/>
          <w:lang w:val="en-US" w:bidi="th-TH"/>
        </w:rPr>
        <w:t xml:space="preserve"> of the</w:t>
      </w:r>
      <w:r w:rsidRPr="000575D7">
        <w:rPr>
          <w:rFonts w:ascii="Palatino Linotype" w:eastAsia="Times New Roman" w:hAnsi="Palatino Linotype" w:cs="Calibri"/>
          <w:szCs w:val="20"/>
          <w:lang w:val="en-US" w:bidi="th-TH"/>
        </w:rPr>
        <w:t xml:space="preserve"> MMMC-R</w:t>
      </w:r>
      <w:r w:rsidR="0088431D">
        <w:rPr>
          <w:rFonts w:ascii="Palatino Linotype" w:eastAsia="Times New Roman" w:hAnsi="Palatino Linotype" w:cs="Calibri"/>
          <w:szCs w:val="20"/>
          <w:lang w:val="en-US" w:bidi="th-TH"/>
        </w:rPr>
        <w:t>E</w:t>
      </w:r>
      <w:r w:rsidR="00F8721D">
        <w:rPr>
          <w:rFonts w:ascii="Palatino Linotype" w:eastAsia="Times New Roman" w:hAnsi="Palatino Linotype" w:cs="Calibri"/>
          <w:szCs w:val="20"/>
          <w:lang w:val="en-US" w:bidi="th-TH"/>
        </w:rPr>
        <w:t>R</w:t>
      </w:r>
      <w:r w:rsidRPr="000575D7">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Any written information provided to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that is of a Confidential, Privileged, or Proprietary in nature shall be identified accordingly. Written Confidential information provided for review shall not be copied or retaine</w:t>
      </w:r>
      <w:bookmarkStart w:id="0" w:name="_GoBack"/>
      <w:bookmarkEnd w:id="0"/>
      <w:r w:rsidRPr="00FB034D">
        <w:rPr>
          <w:rFonts w:ascii="Palatino Linotype" w:eastAsia="Times New Roman" w:hAnsi="Palatino Linotype" w:cs="Calibri"/>
          <w:szCs w:val="20"/>
          <w:lang w:val="en-US" w:bidi="th-TH"/>
        </w:rPr>
        <w:t>d. All Confidential information (and any copies and notes thereof) shall remain the sole property of the</w:t>
      </w:r>
      <w:r w:rsidR="009A7733">
        <w:rPr>
          <w:rFonts w:ascii="Palatino Linotype" w:eastAsia="Times New Roman" w:hAnsi="Palatino Linotype" w:cs="Calibri"/>
          <w:szCs w:val="20"/>
          <w:lang w:val="en-US" w:bidi="th-TH"/>
        </w:rPr>
        <w:t xml:space="preserve"> </w:t>
      </w:r>
      <w:r w:rsidR="00E97D47">
        <w:rPr>
          <w:rFonts w:ascii="Palatino Linotype" w:eastAsia="Times New Roman" w:hAnsi="Palatino Linotype" w:cs="Calibri"/>
          <w:szCs w:val="20"/>
          <w:lang w:val="en-US" w:bidi="th-TH"/>
        </w:rPr>
        <w:t>MMMC-RE</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lastRenderedPageBreak/>
        <w:t xml:space="preserve">As such,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agrees to hold in trust and in confidence all Confidential, Privileged or Proprietary information, including trade secrets and other intellectual property rights (hereinafter collectively referred to as the “information”). Moreover,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agrees that the information shall be used only for contemplated purposes and none other. Neither shall the said information be disclosed to any third party.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further agrees not to disclose or utilize, directly or indirectly, any information belonging to a third party, in fulfilling this agreement.  Furthermore,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confirms that her performance of this </w:t>
      </w:r>
      <w:r w:rsidR="00F8721D">
        <w:rPr>
          <w:rFonts w:ascii="Palatino Linotype" w:eastAsia="Times New Roman" w:hAnsi="Palatino Linotype" w:cs="Calibri"/>
          <w:szCs w:val="20"/>
          <w:lang w:val="en-US" w:bidi="th-TH"/>
        </w:rPr>
        <w:t>agreement is consistent with MMMC</w:t>
      </w:r>
      <w:r w:rsidRPr="00FB034D">
        <w:rPr>
          <w:rFonts w:ascii="Palatino Linotype" w:eastAsia="Times New Roman" w:hAnsi="Palatino Linotype" w:cs="Calibri"/>
          <w:szCs w:val="20"/>
          <w:lang w:val="en-US" w:bidi="th-TH"/>
        </w:rPr>
        <w:t>’S policies and any contractual obligations owed to third parties.</w:t>
      </w:r>
    </w:p>
    <w:p w:rsidR="000575D7" w:rsidRPr="00FB034D" w:rsidRDefault="000575D7" w:rsidP="000575D7">
      <w:pPr>
        <w:spacing w:before="120" w:after="120" w:line="240" w:lineRule="auto"/>
        <w:jc w:val="both"/>
        <w:rPr>
          <w:rFonts w:ascii="Palatino Linotype" w:eastAsia="Times New Roman" w:hAnsi="Palatino Linotype" w:cs="Calibri"/>
          <w:b/>
          <w:szCs w:val="20"/>
          <w:u w:val="single"/>
          <w:lang w:val="en-US" w:bidi="th-TH"/>
        </w:rPr>
      </w:pPr>
      <w:r w:rsidRPr="00FB034D">
        <w:rPr>
          <w:rFonts w:ascii="Palatino Linotype" w:eastAsia="Times New Roman" w:hAnsi="Palatino Linotype" w:cs="Calibri"/>
          <w:b/>
          <w:szCs w:val="20"/>
          <w:u w:val="single"/>
          <w:lang w:val="en-US" w:bidi="th-TH"/>
        </w:rPr>
        <w:t xml:space="preserve">Conflict of Interest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It is recognized that the potential for conflict of interest will always exist; however, there is concomitant faith in the ability of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 xml:space="preserve">to manage these conflict issues, if any, in such a way that the ultimate outcome of the protection of human subjects remains.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It is the policy of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 xml:space="preserve">that no </w:t>
      </w:r>
      <w:r w:rsidR="000F4C82">
        <w:rPr>
          <w:rFonts w:ascii="Palatino Linotype" w:eastAsia="Times New Roman" w:hAnsi="Palatino Linotype" w:cs="Calibri"/>
          <w:szCs w:val="20"/>
          <w:lang w:val="en-US" w:bidi="th-TH"/>
        </w:rPr>
        <w:t>independent consultant</w:t>
      </w:r>
      <w:r w:rsidRPr="00FB034D">
        <w:rPr>
          <w:rFonts w:ascii="Palatino Linotype" w:eastAsia="Times New Roman" w:hAnsi="Palatino Linotype" w:cs="Calibri"/>
          <w:szCs w:val="20"/>
          <w:lang w:val="en-US" w:bidi="th-TH"/>
        </w:rPr>
        <w:t xml:space="preserve"> may participate in the review, comment or approval of any activity in which he/she has a conflict of interest except to provide information as requested by the</w:t>
      </w:r>
      <w:r w:rsidR="0088431D">
        <w:rPr>
          <w:rFonts w:ascii="Palatino Linotype" w:eastAsia="Times New Roman" w:hAnsi="Palatino Linotype" w:cs="Calibri"/>
          <w:szCs w:val="20"/>
          <w:lang w:val="en-US" w:bidi="th-TH"/>
        </w:rPr>
        <w:t xml:space="preserve"> 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will immediately disclose to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 xml:space="preserve">Chair any actual or potential conflict of interest that he/she may have in relation to any particular proposal submitted for review by the Board, and to abstain from any participation in discussions or recommendations in respect of such proposals.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If an applicant submitting a protocol believes that an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000F4C82">
        <w:rPr>
          <w:rFonts w:ascii="Palatino Linotype" w:eastAsia="Times New Roman" w:hAnsi="Palatino Linotype" w:cs="Calibri"/>
          <w:szCs w:val="20"/>
          <w:lang w:val="en-US" w:bidi="th-TH"/>
        </w:rPr>
        <w:t>independent consultant</w:t>
      </w:r>
      <w:r w:rsidRPr="00FB034D">
        <w:rPr>
          <w:rFonts w:ascii="Palatino Linotype" w:eastAsia="Times New Roman" w:hAnsi="Palatino Linotype" w:cs="Calibri"/>
          <w:szCs w:val="20"/>
          <w:lang w:val="en-US" w:bidi="th-TH"/>
        </w:rPr>
        <w:t xml:space="preserve"> has a potential conflict, the investigator may request that the </w:t>
      </w:r>
      <w:r w:rsidR="000F4C82">
        <w:rPr>
          <w:rFonts w:ascii="Palatino Linotype" w:eastAsia="Times New Roman" w:hAnsi="Palatino Linotype" w:cs="Calibri"/>
          <w:szCs w:val="20"/>
          <w:lang w:val="en-US" w:bidi="th-TH"/>
        </w:rPr>
        <w:t>independent consultant</w:t>
      </w:r>
      <w:r w:rsidRPr="00FB034D">
        <w:rPr>
          <w:rFonts w:ascii="Palatino Linotype" w:eastAsia="Times New Roman" w:hAnsi="Palatino Linotype" w:cs="Calibri"/>
          <w:szCs w:val="20"/>
          <w:lang w:val="en-US" w:bidi="th-TH"/>
        </w:rPr>
        <w:t xml:space="preserve"> be excluded from the review of the protocol.</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request must be in writing and addressed to the Chair.  The request must contain evidence that substantiates the claim that a conflict exists with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000F4C82">
        <w:rPr>
          <w:rFonts w:ascii="Palatino Linotype" w:eastAsia="Times New Roman" w:hAnsi="Palatino Linotype" w:cs="Calibri"/>
          <w:szCs w:val="20"/>
          <w:lang w:val="en-US" w:bidi="th-TH"/>
        </w:rPr>
        <w:t>independent consultant</w:t>
      </w:r>
      <w:r w:rsidRPr="00FB034D">
        <w:rPr>
          <w:rFonts w:ascii="Palatino Linotype" w:eastAsia="Times New Roman" w:hAnsi="Palatino Linotype" w:cs="Calibri"/>
          <w:szCs w:val="20"/>
          <w:lang w:val="en-US" w:bidi="th-TH"/>
        </w:rPr>
        <w:t>(s) in question.  The Board may elect to investigate the applicant’s claim of the potential conflict.</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When a</w:t>
      </w:r>
      <w:r w:rsidR="000F4C82">
        <w:rPr>
          <w:rFonts w:ascii="Palatino Linotype" w:eastAsia="Times New Roman" w:hAnsi="Palatino Linotype" w:cs="Calibri"/>
          <w:szCs w:val="20"/>
          <w:lang w:val="en-US" w:bidi="th-TH"/>
        </w:rPr>
        <w:t>n independent consultant</w:t>
      </w:r>
      <w:r w:rsidRPr="00FB034D">
        <w:rPr>
          <w:rFonts w:ascii="Palatino Linotype" w:eastAsia="Times New Roman" w:hAnsi="Palatino Linotype" w:cs="Calibri"/>
          <w:szCs w:val="20"/>
          <w:lang w:val="en-US" w:bidi="th-TH"/>
        </w:rPr>
        <w:t xml:space="preserve"> has a conflict of interest, the </w:t>
      </w:r>
      <w:r w:rsidR="000F4C82">
        <w:rPr>
          <w:rFonts w:ascii="Palatino Linotype" w:eastAsia="Times New Roman" w:hAnsi="Palatino Linotype" w:cs="Calibri"/>
          <w:szCs w:val="20"/>
          <w:lang w:val="en-US" w:bidi="th-TH"/>
        </w:rPr>
        <w:t>independent consultant</w:t>
      </w:r>
      <w:r w:rsidRPr="00FB034D">
        <w:rPr>
          <w:rFonts w:ascii="Palatino Linotype" w:eastAsia="Times New Roman" w:hAnsi="Palatino Linotype" w:cs="Calibri"/>
          <w:szCs w:val="20"/>
          <w:lang w:val="en-US" w:bidi="th-TH"/>
        </w:rPr>
        <w:t xml:space="preserve"> should notify the Chair and may not participate in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review or approval except to provide information requested by the Board.</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Examples of conflict of interest cases may include but is not limited to any of the following:</w:t>
      </w:r>
    </w:p>
    <w:p w:rsidR="000575D7" w:rsidRPr="00FB034D" w:rsidRDefault="000F4C82" w:rsidP="000575D7">
      <w:pPr>
        <w:numPr>
          <w:ilvl w:val="0"/>
          <w:numId w:val="1"/>
        </w:numPr>
        <w:spacing w:after="0" w:line="240" w:lineRule="auto"/>
        <w:jc w:val="both"/>
        <w:rPr>
          <w:rFonts w:ascii="Palatino Linotype" w:eastAsia="Times New Roman" w:hAnsi="Palatino Linotype" w:cs="Calibri"/>
          <w:szCs w:val="20"/>
          <w:lang w:val="en-US" w:bidi="th-TH"/>
        </w:rPr>
      </w:pPr>
      <w:r>
        <w:rPr>
          <w:rFonts w:ascii="Palatino Linotype" w:eastAsia="Times New Roman" w:hAnsi="Palatino Linotype" w:cs="Calibri"/>
          <w:szCs w:val="20"/>
          <w:lang w:val="en-US" w:bidi="th-TH"/>
        </w:rPr>
        <w:t xml:space="preserve">An independent consultant </w:t>
      </w:r>
      <w:r w:rsidR="000575D7" w:rsidRPr="00FB034D">
        <w:rPr>
          <w:rFonts w:ascii="Palatino Linotype" w:eastAsia="Times New Roman" w:hAnsi="Palatino Linotype" w:cs="Calibri"/>
          <w:szCs w:val="20"/>
          <w:lang w:val="en-US" w:bidi="th-TH"/>
        </w:rPr>
        <w:t>is involved in a potentially competing research program.</w:t>
      </w:r>
    </w:p>
    <w:p w:rsidR="000575D7" w:rsidRPr="00FB034D" w:rsidRDefault="000575D7" w:rsidP="000575D7">
      <w:pPr>
        <w:numPr>
          <w:ilvl w:val="0"/>
          <w:numId w:val="1"/>
        </w:numPr>
        <w:spacing w:after="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lastRenderedPageBreak/>
        <w:t>Access to funding or intellectual information may provide an unfair competitive advantage.</w:t>
      </w:r>
    </w:p>
    <w:p w:rsidR="000575D7" w:rsidRPr="00FB034D" w:rsidRDefault="000F4C82" w:rsidP="000575D7">
      <w:pPr>
        <w:numPr>
          <w:ilvl w:val="0"/>
          <w:numId w:val="1"/>
        </w:numPr>
        <w:spacing w:after="120" w:line="240" w:lineRule="auto"/>
        <w:jc w:val="both"/>
        <w:rPr>
          <w:rFonts w:ascii="Palatino Linotype" w:eastAsia="Times New Roman" w:hAnsi="Palatino Linotype" w:cs="Calibri"/>
          <w:szCs w:val="20"/>
          <w:lang w:val="en-US" w:bidi="th-TH"/>
        </w:rPr>
      </w:pPr>
      <w:r>
        <w:rPr>
          <w:rFonts w:ascii="Palatino Linotype" w:eastAsia="Times New Roman" w:hAnsi="Palatino Linotype" w:cs="Calibri"/>
          <w:szCs w:val="20"/>
          <w:lang w:val="en-US" w:bidi="th-TH"/>
        </w:rPr>
        <w:t>An independent consultant</w:t>
      </w:r>
      <w:r w:rsidR="000575D7" w:rsidRPr="00FB034D">
        <w:rPr>
          <w:rFonts w:ascii="Palatino Linotype" w:eastAsia="Times New Roman" w:hAnsi="Palatino Linotype" w:cs="Calibri"/>
          <w:szCs w:val="20"/>
          <w:lang w:val="en-US" w:bidi="th-TH"/>
        </w:rPr>
        <w:t>’s personal biases may interfere with his or her impartial judgment.</w:t>
      </w:r>
    </w:p>
    <w:p w:rsidR="000575D7" w:rsidRPr="00FB034D" w:rsidRDefault="000575D7" w:rsidP="000575D7">
      <w:pPr>
        <w:spacing w:before="120" w:after="120" w:line="240" w:lineRule="auto"/>
        <w:jc w:val="both"/>
        <w:rPr>
          <w:rFonts w:ascii="Palatino Linotype" w:eastAsia="Times New Roman" w:hAnsi="Palatino Linotype" w:cs="Calibri"/>
          <w:b/>
          <w:szCs w:val="20"/>
          <w:u w:val="single"/>
          <w:lang w:val="en-US" w:bidi="th-TH"/>
        </w:rPr>
      </w:pPr>
      <w:r w:rsidRPr="00FB034D">
        <w:rPr>
          <w:rFonts w:ascii="Palatino Linotype" w:eastAsia="Times New Roman" w:hAnsi="Palatino Linotype" w:cs="Calibri"/>
          <w:b/>
          <w:szCs w:val="20"/>
          <w:u w:val="single"/>
          <w:lang w:val="en-US" w:bidi="th-TH"/>
        </w:rPr>
        <w:t xml:space="preserve">Agreement on Confidentiality and Conflict of Interest </w:t>
      </w:r>
    </w:p>
    <w:p w:rsidR="000575D7" w:rsidRPr="00FB034D" w:rsidRDefault="000575D7" w:rsidP="000575D7">
      <w:pPr>
        <w:spacing w:before="120" w:after="12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w:t>
      </w:r>
      <w:r w:rsidRPr="00FB034D">
        <w:rPr>
          <w:rFonts w:ascii="Palatino Linotype" w:eastAsia="Times New Roman" w:hAnsi="Palatino Linotype" w:cs="Calibri"/>
          <w:i/>
          <w:szCs w:val="20"/>
          <w:lang w:val="en-US" w:bidi="th-TH"/>
        </w:rPr>
        <w:t>To the Undersigned:</w:t>
      </w:r>
      <w:r w:rsidRPr="00FB034D">
        <w:rPr>
          <w:rFonts w:ascii="Palatino Linotype" w:eastAsia="Times New Roman" w:hAnsi="Palatino Linotype" w:cs="Calibri"/>
          <w:szCs w:val="20"/>
          <w:lang w:val="en-US" w:bidi="th-TH"/>
        </w:rPr>
        <w:t xml:space="preserve"> Please sign and date this Agreement, if you</w:t>
      </w:r>
      <w:r w:rsidR="009A7733">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agree with the terms and conditions set forth above.   The original (signed and dated Agreement) will be kept on file in the custody of the</w:t>
      </w:r>
      <w:r w:rsidR="009A7733">
        <w:rPr>
          <w:rFonts w:ascii="Palatino Linotype" w:eastAsia="Times New Roman" w:hAnsi="Palatino Linotype" w:cs="Calibri"/>
          <w:szCs w:val="20"/>
          <w:lang w:val="en-US" w:bidi="th-TH"/>
        </w:rPr>
        <w:t xml:space="preserv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A copy will be given to you for your records.]</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In the course</w:t>
      </w:r>
      <w:r w:rsidR="000F4C82">
        <w:rPr>
          <w:rFonts w:ascii="Palatino Linotype" w:eastAsia="Times New Roman" w:hAnsi="Palatino Linotype" w:cs="Calibri"/>
          <w:szCs w:val="20"/>
          <w:lang w:val="en-US" w:bidi="th-TH"/>
        </w:rPr>
        <w:t xml:space="preserve"> of my activities as an independent consultant </w:t>
      </w:r>
      <w:r w:rsidRPr="00FB034D">
        <w:rPr>
          <w:rFonts w:ascii="Palatino Linotype" w:eastAsia="Times New Roman" w:hAnsi="Palatino Linotype" w:cs="Calibri"/>
          <w:szCs w:val="20"/>
          <w:lang w:val="en-US" w:bidi="th-TH"/>
        </w:rPr>
        <w:t>of the</w:t>
      </w:r>
      <w:r w:rsidR="0088431D">
        <w:rPr>
          <w:rFonts w:ascii="Palatino Linotype" w:eastAsia="Times New Roman" w:hAnsi="Palatino Linotype" w:cs="Calibri"/>
          <w:szCs w:val="20"/>
          <w:lang w:val="en-US" w:bidi="th-TH"/>
        </w:rPr>
        <w:t xml:space="preserve"> 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I will be provided with confidential information and documentation (which we will refer to as the "Confidential Information").   I agree to take reasonable measures to protect the Confidential Information, subject to applicable legislation, not to disclose the Confidential Information to any person; not to use the Confidential Information for any purpose outside the Board's mandate, and in particular, in a manner which would result in a benefit to myself or any third party; and to return all Confidential Information (including any minutes or notes I have made as part of my Board duties) to the Chairperson upon termination of my functions as a</w:t>
      </w:r>
      <w:r w:rsidR="000F4C82">
        <w:rPr>
          <w:rFonts w:ascii="Palatino Linotype" w:eastAsia="Times New Roman" w:hAnsi="Palatino Linotype" w:cs="Calibri"/>
          <w:szCs w:val="20"/>
          <w:lang w:val="en-US" w:bidi="th-TH"/>
        </w:rPr>
        <w:t>n independent consultant</w:t>
      </w:r>
      <w:r w:rsidRPr="00FB034D">
        <w:rPr>
          <w:rFonts w:ascii="Palatino Linotype" w:eastAsia="Times New Roman" w:hAnsi="Palatino Linotype" w:cs="Calibri"/>
          <w:szCs w:val="20"/>
          <w:lang w:val="en-US" w:bidi="th-TH"/>
        </w:rPr>
        <w:t xml:space="preserve">.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Whenever I have a conflict of interest, I shall immediately inform the Chair not to count me toward a quorum for voting.</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I have read and accept the aforementioned terms and conditions as explained in this Agreement. </w:t>
      </w:r>
    </w:p>
    <w:p w:rsidR="000575D7" w:rsidRPr="00FB034D" w:rsidRDefault="000575D7" w:rsidP="000575D7">
      <w:pPr>
        <w:spacing w:after="0" w:line="240" w:lineRule="auto"/>
        <w:ind w:left="4320"/>
        <w:rPr>
          <w:rFonts w:ascii="Palatino Linotype" w:eastAsia="Times New Roman" w:hAnsi="Palatino Linotype" w:cs="Calibri"/>
          <w:b/>
          <w:szCs w:val="20"/>
          <w:lang w:val="en-US" w:bidi="th-TH"/>
        </w:rPr>
      </w:pPr>
    </w:p>
    <w:p w:rsidR="007A0877" w:rsidRDefault="007A0877" w:rsidP="000575D7">
      <w:pPr>
        <w:spacing w:after="0" w:line="240" w:lineRule="auto"/>
        <w:rPr>
          <w:rFonts w:ascii="Palatino Linotype" w:hAnsi="Palatino Linotype"/>
          <w:b/>
        </w:rPr>
      </w:pPr>
    </w:p>
    <w:p w:rsidR="005761A0" w:rsidRPr="006D16A2" w:rsidRDefault="000575D7" w:rsidP="005761A0">
      <w:pPr>
        <w:spacing w:after="0" w:line="240" w:lineRule="auto"/>
        <w:rPr>
          <w:rFonts w:ascii="Palatino Linotype" w:eastAsia="Times New Roman" w:hAnsi="Palatino Linotype" w:cs="Calibri"/>
          <w:b/>
          <w:szCs w:val="20"/>
          <w:u w:val="single"/>
          <w:lang w:val="en-US" w:bidi="th-TH"/>
        </w:rPr>
      </w:pP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00D660F7">
        <w:rPr>
          <w:rFonts w:ascii="Palatino Linotype" w:hAnsi="Palatino Linotype"/>
          <w:b/>
        </w:rPr>
        <w:tab/>
      </w:r>
      <w:r w:rsidR="000F4C82">
        <w:rPr>
          <w:rFonts w:ascii="Palatino Linotype" w:hAnsi="Palatino Linotype"/>
          <w:b/>
        </w:rPr>
        <w:tab/>
      </w:r>
      <w:r w:rsidR="000A32E0" w:rsidRPr="006D16A2">
        <w:rPr>
          <w:rFonts w:ascii="Palatino Linotype" w:eastAsia="Times New Roman" w:hAnsi="Palatino Linotype" w:cs="Calibri"/>
          <w:b/>
          <w:szCs w:val="20"/>
          <w:u w:val="single"/>
          <w:lang w:val="en-US" w:bidi="th-TH"/>
        </w:rPr>
        <w:t>NAME OF APPOINTEE</w:t>
      </w:r>
      <w:r w:rsidR="000A32E0">
        <w:rPr>
          <w:rFonts w:ascii="Palatino Linotype" w:eastAsia="Times New Roman" w:hAnsi="Palatino Linotype" w:cs="Calibri"/>
          <w:b/>
          <w:szCs w:val="20"/>
          <w:u w:val="single"/>
          <w:lang w:val="en-US" w:bidi="th-TH"/>
        </w:rPr>
        <w:t xml:space="preserve"> / SIGNATURE</w:t>
      </w:r>
    </w:p>
    <w:p w:rsidR="005761A0" w:rsidRPr="007D0B4D" w:rsidRDefault="005761A0" w:rsidP="005761A0">
      <w:pPr>
        <w:spacing w:after="0" w:line="240" w:lineRule="auto"/>
        <w:ind w:left="4320"/>
        <w:rPr>
          <w:rFonts w:ascii="Palatino Linotype" w:eastAsia="Times New Roman" w:hAnsi="Palatino Linotype" w:cs="Calibri"/>
          <w:b/>
          <w:szCs w:val="20"/>
          <w:lang w:val="en-US" w:bidi="th-TH"/>
        </w:rPr>
      </w:pPr>
      <w:r>
        <w:rPr>
          <w:rFonts w:ascii="Palatino Linotype" w:eastAsia="Times New Roman" w:hAnsi="Palatino Linotype" w:cs="Calibri"/>
          <w:b/>
          <w:szCs w:val="20"/>
          <w:lang w:val="en-US" w:bidi="th-TH"/>
        </w:rPr>
        <w:tab/>
      </w:r>
      <w:r>
        <w:rPr>
          <w:rFonts w:ascii="Palatino Linotype" w:eastAsia="Times New Roman" w:hAnsi="Palatino Linotype" w:cs="Calibri"/>
          <w:b/>
          <w:szCs w:val="20"/>
          <w:lang w:val="en-US" w:bidi="th-TH"/>
        </w:rPr>
        <w:tab/>
      </w:r>
      <w:r w:rsidRPr="006F0941">
        <w:rPr>
          <w:rFonts w:ascii="Palatino Linotype" w:hAnsi="Palatino Linotype"/>
          <w:lang w:val="en-US" w:bidi="th-TH"/>
        </w:rPr>
        <w:t xml:space="preserve">Date: </w:t>
      </w:r>
    </w:p>
    <w:p w:rsidR="000575D7" w:rsidRDefault="00066B1A" w:rsidP="005761A0">
      <w:pPr>
        <w:spacing w:after="0" w:line="240" w:lineRule="auto"/>
        <w:rPr>
          <w:rFonts w:ascii="Palatino Linotype" w:eastAsia="Times New Roman" w:hAnsi="Palatino Linotype" w:cs="Calibri"/>
          <w:b/>
          <w:szCs w:val="20"/>
          <w:lang w:val="en-US" w:bidi="th-TH"/>
        </w:rPr>
      </w:pPr>
      <w:r>
        <w:rPr>
          <w:rFonts w:ascii="Palatino Linotype" w:eastAsia="Times New Roman" w:hAnsi="Palatino Linotype" w:cs="Calibri"/>
          <w:b/>
          <w:szCs w:val="20"/>
          <w:lang w:val="en-US" w:bidi="th-TH"/>
        </w:rPr>
        <w:t xml:space="preserve">Curriculum </w:t>
      </w:r>
    </w:p>
    <w:p w:rsidR="000575D7" w:rsidRPr="00FB034D" w:rsidRDefault="000575D7" w:rsidP="000575D7">
      <w:pPr>
        <w:spacing w:after="0" w:line="240" w:lineRule="auto"/>
        <w:rPr>
          <w:rFonts w:ascii="Palatino Linotype" w:eastAsia="Times New Roman" w:hAnsi="Palatino Linotype" w:cs="Calibri"/>
          <w:b/>
          <w:szCs w:val="20"/>
          <w:lang w:val="en-US" w:bidi="th-TH"/>
        </w:rPr>
      </w:pPr>
    </w:p>
    <w:p w:rsidR="000575D7" w:rsidRPr="00FB034D" w:rsidRDefault="000575D7" w:rsidP="00DF13E4">
      <w:pPr>
        <w:tabs>
          <w:tab w:val="left" w:pos="5530"/>
        </w:tabs>
        <w:spacing w:after="0" w:line="240" w:lineRule="auto"/>
        <w:rPr>
          <w:rFonts w:ascii="Palatino Linotype" w:eastAsia="Times New Roman" w:hAnsi="Palatino Linotype" w:cs="Calibri"/>
          <w:b/>
          <w:szCs w:val="20"/>
          <w:lang w:val="en-US" w:bidi="th-TH"/>
        </w:rPr>
      </w:pPr>
      <w:r w:rsidRPr="00FB034D">
        <w:rPr>
          <w:rFonts w:ascii="Palatino Linotype" w:eastAsia="Times New Roman" w:hAnsi="Palatino Linotype" w:cs="Calibri"/>
          <w:b/>
          <w:szCs w:val="20"/>
          <w:lang w:val="en-US" w:bidi="th-TH"/>
        </w:rPr>
        <w:t>Noted:</w:t>
      </w:r>
      <w:r w:rsidR="00DF13E4">
        <w:rPr>
          <w:rFonts w:ascii="Palatino Linotype" w:eastAsia="Times New Roman" w:hAnsi="Palatino Linotype" w:cs="Calibri"/>
          <w:b/>
          <w:szCs w:val="20"/>
          <w:lang w:val="en-US" w:bidi="th-TH"/>
        </w:rPr>
        <w:tab/>
      </w:r>
    </w:p>
    <w:p w:rsidR="000575D7" w:rsidRPr="00FB034D" w:rsidRDefault="000575D7" w:rsidP="000575D7">
      <w:pPr>
        <w:spacing w:after="0" w:line="240" w:lineRule="auto"/>
        <w:rPr>
          <w:rFonts w:ascii="Palatino Linotype" w:eastAsia="Times New Roman" w:hAnsi="Palatino Linotype" w:cs="Calibri"/>
          <w:szCs w:val="20"/>
          <w:lang w:val="en-US" w:bidi="th-TH"/>
        </w:rPr>
      </w:pPr>
    </w:p>
    <w:p w:rsidR="000575D7" w:rsidRPr="00FB034D" w:rsidRDefault="000575D7" w:rsidP="000575D7">
      <w:pPr>
        <w:spacing w:after="0" w:line="240" w:lineRule="auto"/>
        <w:rPr>
          <w:rFonts w:ascii="Palatino Linotype" w:eastAsia="Times New Roman" w:hAnsi="Palatino Linotype" w:cs="Calibri"/>
          <w:szCs w:val="20"/>
          <w:lang w:val="en-US" w:bidi="th-TH"/>
        </w:rPr>
      </w:pPr>
    </w:p>
    <w:p w:rsidR="000575D7" w:rsidRPr="006D16A2" w:rsidRDefault="000575D7" w:rsidP="000575D7">
      <w:pPr>
        <w:spacing w:after="0" w:line="240" w:lineRule="auto"/>
        <w:rPr>
          <w:rFonts w:ascii="Palatino Linotype" w:eastAsia="Times New Roman" w:hAnsi="Palatino Linotype" w:cs="Calibri"/>
          <w:b/>
          <w:szCs w:val="20"/>
          <w:u w:val="single"/>
          <w:lang w:val="en-US" w:bidi="th-TH"/>
        </w:rPr>
      </w:pPr>
    </w:p>
    <w:p w:rsidR="000575D7" w:rsidRPr="006F0941" w:rsidRDefault="005761A0" w:rsidP="000575D7">
      <w:pPr>
        <w:spacing w:after="0" w:line="240" w:lineRule="auto"/>
        <w:rPr>
          <w:rFonts w:ascii="Palatino Linotype" w:eastAsia="Times New Roman" w:hAnsi="Palatino Linotype" w:cs="Calibri"/>
          <w:szCs w:val="20"/>
          <w:lang w:val="en-US" w:bidi="th-TH"/>
        </w:rPr>
      </w:pPr>
      <w:r>
        <w:rPr>
          <w:rFonts w:ascii="Palatino Linotype" w:eastAsia="Times New Roman" w:hAnsi="Palatino Linotype" w:cs="Calibri"/>
          <w:noProof/>
          <w:szCs w:val="20"/>
          <w:lang w:eastAsia="en-PH"/>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7428</wp:posOffset>
                </wp:positionV>
                <wp:extent cx="3303917"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33039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4304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pt" to="260.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" strokecolor="black [3213]"/>
            </w:pict>
          </mc:Fallback>
        </mc:AlternateContent>
      </w:r>
      <w:r w:rsidR="000575D7" w:rsidRPr="006F0941">
        <w:rPr>
          <w:rFonts w:ascii="Palatino Linotype" w:eastAsia="Times New Roman" w:hAnsi="Palatino Linotype" w:cs="Calibri"/>
          <w:szCs w:val="20"/>
          <w:lang w:val="en-US" w:bidi="th-TH"/>
        </w:rPr>
        <w:t>CHAIR</w:t>
      </w:r>
      <w:r w:rsidR="000575D7">
        <w:rPr>
          <w:rFonts w:ascii="Palatino Linotype" w:eastAsia="Times New Roman" w:hAnsi="Palatino Linotype" w:cs="Calibri"/>
          <w:szCs w:val="20"/>
          <w:lang w:val="en-US" w:bidi="th-TH"/>
        </w:rPr>
        <w:t xml:space="preserve">, </w:t>
      </w:r>
      <w:r w:rsidR="00F8721D">
        <w:rPr>
          <w:rFonts w:ascii="Palatino Linotype" w:eastAsia="Times New Roman" w:hAnsi="Palatino Linotype" w:cs="Calibri"/>
          <w:szCs w:val="20"/>
          <w:lang w:val="en-US" w:bidi="th-TH"/>
        </w:rPr>
        <w:t xml:space="preserve">MMMC- Research Ethics Review </w:t>
      </w:r>
      <w:r w:rsidR="00D660F7">
        <w:rPr>
          <w:rFonts w:ascii="Palatino Linotype" w:eastAsia="Times New Roman" w:hAnsi="Palatino Linotype" w:cs="Calibri"/>
          <w:szCs w:val="20"/>
          <w:lang w:val="en-US" w:bidi="th-TH"/>
        </w:rPr>
        <w:t>Committee</w:t>
      </w:r>
    </w:p>
    <w:p w:rsidR="000575D7" w:rsidRPr="00FB034D" w:rsidRDefault="000575D7" w:rsidP="000575D7">
      <w:pPr>
        <w:spacing w:after="0" w:line="240" w:lineRule="auto"/>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Date: </w:t>
      </w:r>
    </w:p>
    <w:p w:rsidR="00DA7979" w:rsidRDefault="00DA7979"/>
    <w:sectPr w:rsidR="00DA7979" w:rsidSect="00F51990">
      <w:headerReference w:type="default" r:id="rId8"/>
      <w:footerReference w:type="default" r:id="rId9"/>
      <w:pgSz w:w="12240" w:h="15840" w:code="1"/>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01" w:rsidRDefault="009E4901" w:rsidP="000575D7">
      <w:pPr>
        <w:spacing w:after="0" w:line="240" w:lineRule="auto"/>
      </w:pPr>
      <w:r>
        <w:separator/>
      </w:r>
    </w:p>
  </w:endnote>
  <w:endnote w:type="continuationSeparator" w:id="0">
    <w:p w:rsidR="009E4901" w:rsidRDefault="009E4901" w:rsidP="0005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9656"/>
      <w:docPartObj>
        <w:docPartGallery w:val="Page Numbers (Bottom of Page)"/>
        <w:docPartUnique/>
      </w:docPartObj>
    </w:sdtPr>
    <w:sdtEndPr/>
    <w:sdtContent>
      <w:sdt>
        <w:sdtPr>
          <w:id w:val="860082579"/>
          <w:docPartObj>
            <w:docPartGallery w:val="Page Numbers (Top of Page)"/>
            <w:docPartUnique/>
          </w:docPartObj>
        </w:sdtPr>
        <w:sdtEndPr/>
        <w:sdtContent>
          <w:p w:rsidR="00E8727D" w:rsidRDefault="00D63FE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70F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0F09">
              <w:rPr>
                <w:b/>
                <w:bCs/>
                <w:noProof/>
              </w:rPr>
              <w:t>3</w:t>
            </w:r>
            <w:r>
              <w:rPr>
                <w:b/>
                <w:bCs/>
                <w:sz w:val="24"/>
                <w:szCs w:val="24"/>
              </w:rPr>
              <w:fldChar w:fldCharType="end"/>
            </w:r>
          </w:p>
          <w:p w:rsidR="00262D75" w:rsidRDefault="00262D75" w:rsidP="00262D75">
            <w:pPr>
              <w:pStyle w:val="Footer"/>
              <w:jc w:val="right"/>
              <w:rPr>
                <w:rFonts w:asciiTheme="minorHAnsi" w:eastAsiaTheme="minorHAnsi" w:hAnsiTheme="minorHAnsi"/>
                <w:bCs/>
                <w:sz w:val="16"/>
                <w:szCs w:val="16"/>
              </w:rPr>
            </w:pPr>
            <w:r>
              <w:rPr>
                <w:bCs/>
                <w:sz w:val="16"/>
                <w:szCs w:val="16"/>
              </w:rPr>
              <w:t>Version 5.0</w:t>
            </w:r>
          </w:p>
          <w:p w:rsidR="00D63FEB" w:rsidRDefault="00770F09" w:rsidP="00262D75">
            <w:pPr>
              <w:pStyle w:val="Footer"/>
              <w:jc w:val="right"/>
            </w:pPr>
            <w:r>
              <w:rPr>
                <w:bCs/>
                <w:sz w:val="16"/>
                <w:szCs w:val="16"/>
              </w:rPr>
              <w:t>08</w:t>
            </w:r>
            <w:r w:rsidR="00262D75">
              <w:rPr>
                <w:bCs/>
                <w:sz w:val="16"/>
                <w:szCs w:val="16"/>
              </w:rPr>
              <w:t xml:space="preserve"> February 2019</w:t>
            </w:r>
          </w:p>
        </w:sdtContent>
      </w:sdt>
    </w:sdtContent>
  </w:sdt>
  <w:p w:rsidR="00D63FEB" w:rsidRDefault="00D63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01" w:rsidRDefault="009E4901" w:rsidP="000575D7">
      <w:pPr>
        <w:spacing w:after="0" w:line="240" w:lineRule="auto"/>
      </w:pPr>
      <w:r>
        <w:separator/>
      </w:r>
    </w:p>
  </w:footnote>
  <w:footnote w:type="continuationSeparator" w:id="0">
    <w:p w:rsidR="009E4901" w:rsidRDefault="009E4901" w:rsidP="00057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FD" w:rsidRDefault="00D7532F" w:rsidP="00D7532F">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p>
  <w:p w:rsidR="00C04EFD" w:rsidRDefault="00C04EFD" w:rsidP="00D7532F">
    <w:pPr>
      <w:jc w:val="right"/>
      <w:rPr>
        <w:rFonts w:ascii="Palatino Linotype" w:hAnsi="Palatino Linotype"/>
        <w:color w:val="000000"/>
        <w:sz w:val="12"/>
        <w:szCs w:val="12"/>
      </w:rPr>
    </w:pPr>
  </w:p>
  <w:p w:rsidR="00D7532F" w:rsidRPr="00D7532F" w:rsidRDefault="00C04EFD" w:rsidP="00D7532F">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MMMC-RE</w:t>
    </w:r>
    <w:r w:rsidR="00F8721D">
      <w:rPr>
        <w:rFonts w:ascii="Palatino Linotype" w:hAnsi="Palatino Linotype"/>
        <w:color w:val="000000"/>
        <w:sz w:val="12"/>
        <w:szCs w:val="12"/>
      </w:rPr>
      <w:t>R</w:t>
    </w:r>
    <w:r w:rsidR="000544B6">
      <w:rPr>
        <w:rFonts w:ascii="Palatino Linotype" w:hAnsi="Palatino Linotype"/>
        <w:color w:val="000000"/>
        <w:sz w:val="12"/>
        <w:szCs w:val="12"/>
      </w:rPr>
      <w:t>C-F-I-F</w:t>
    </w:r>
    <w:r w:rsidR="009E2016">
      <w:rPr>
        <w:rFonts w:ascii="Palatino Linotype" w:hAnsi="Palatino Linotype"/>
        <w:color w:val="000000"/>
        <w:sz w:val="12"/>
        <w:szCs w:val="12"/>
      </w:rPr>
      <w:t xml:space="preserve"> (B)</w:t>
    </w:r>
    <w:r w:rsidR="008E0DE9">
      <w:rPr>
        <w:rFonts w:ascii="Palatino Linotype" w:hAnsi="Palatino Linotype"/>
        <w:color w:val="000000"/>
        <w:sz w:val="12"/>
        <w:szCs w:val="12"/>
      </w:rPr>
      <w:t>:</w:t>
    </w:r>
    <w:r w:rsidR="00D7532F">
      <w:rPr>
        <w:rFonts w:ascii="Palatino Linotype" w:hAnsi="Palatino Linotype"/>
        <w:color w:val="000000"/>
        <w:sz w:val="12"/>
        <w:szCs w:val="12"/>
      </w:rPr>
      <w:t xml:space="preserve"> CONFIDENTIALITY AGREEMENT AND</w:t>
    </w:r>
    <w:r w:rsidR="00BF0FA5">
      <w:rPr>
        <w:rFonts w:ascii="Palatino Linotype" w:hAnsi="Palatino Linotype"/>
        <w:color w:val="000000"/>
        <w:sz w:val="12"/>
        <w:szCs w:val="12"/>
      </w:rPr>
      <w:t xml:space="preserve"> CONFLICT OF INTEREST DISCLOSURE </w:t>
    </w:r>
    <w:r w:rsidR="009E2016">
      <w:rPr>
        <w:rFonts w:ascii="Palatino Linotype" w:hAnsi="Palatino Linotype"/>
        <w:color w:val="000000"/>
        <w:sz w:val="12"/>
        <w:szCs w:val="12"/>
      </w:rPr>
      <w:t>FOR INDEPENDENT CONSULTANT</w:t>
    </w:r>
    <w:r w:rsidR="00D7532F">
      <w:rPr>
        <w:rFonts w:ascii="Times New Roman" w:eastAsia="Times New Roman" w:hAnsi="Times New Roman"/>
        <w:noProof/>
        <w:sz w:val="20"/>
        <w:szCs w:val="20"/>
        <w:lang w:eastAsia="en-PH"/>
      </w:rPr>
      <w:drawing>
        <wp:anchor distT="0" distB="0" distL="114300" distR="114300" simplePos="0" relativeHeight="251659264" behindDoc="1" locked="0" layoutInCell="1" allowOverlap="1" wp14:anchorId="53E0EF13" wp14:editId="7740A0A3">
          <wp:simplePos x="0" y="0"/>
          <wp:positionH relativeFrom="column">
            <wp:posOffset>2540</wp:posOffset>
          </wp:positionH>
          <wp:positionV relativeFrom="paragraph">
            <wp:posOffset>313690</wp:posOffset>
          </wp:positionV>
          <wp:extent cx="707390" cy="650240"/>
          <wp:effectExtent l="0" t="0" r="0" b="0"/>
          <wp:wrapTight wrapText="bothSides">
            <wp:wrapPolygon edited="0">
              <wp:start x="0" y="0"/>
              <wp:lineTo x="0" y="20883"/>
              <wp:lineTo x="20941" y="20883"/>
              <wp:lineTo x="209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p>
  <w:tbl>
    <w:tblPr>
      <w:tblW w:w="3395" w:type="pct"/>
      <w:tblLook w:val="04A0" w:firstRow="1" w:lastRow="0" w:firstColumn="1" w:lastColumn="0" w:noHBand="0" w:noVBand="1"/>
    </w:tblPr>
    <w:tblGrid>
      <w:gridCol w:w="6502"/>
    </w:tblGrid>
    <w:tr w:rsidR="00D7532F" w:rsidTr="00C67938">
      <w:trPr>
        <w:trHeight w:val="742"/>
      </w:trPr>
      <w:tc>
        <w:tcPr>
          <w:tcW w:w="5000" w:type="pct"/>
        </w:tcPr>
        <w:p w:rsidR="00D7532F" w:rsidRDefault="00D7532F" w:rsidP="00C67938">
          <w:pPr>
            <w:rPr>
              <w:rFonts w:ascii="Times New Roman" w:eastAsia="Times New Roman" w:hAnsi="Times New Roman"/>
              <w:sz w:val="20"/>
              <w:szCs w:val="20"/>
            </w:rPr>
          </w:pPr>
        </w:p>
        <w:tbl>
          <w:tblPr>
            <w:tblpPr w:leftFromText="180" w:rightFromText="180" w:horzAnchor="margin" w:tblpXSpec="right" w:tblpY="-989"/>
            <w:tblOverlap w:val="never"/>
            <w:tblW w:w="5029" w:type="dxa"/>
            <w:tblLook w:val="04A0" w:firstRow="1" w:lastRow="0" w:firstColumn="1" w:lastColumn="0" w:noHBand="0" w:noVBand="1"/>
          </w:tblPr>
          <w:tblGrid>
            <w:gridCol w:w="5029"/>
          </w:tblGrid>
          <w:tr w:rsidR="00D7532F" w:rsidTr="00C67938">
            <w:trPr>
              <w:trHeight w:val="600"/>
            </w:trPr>
            <w:tc>
              <w:tcPr>
                <w:tcW w:w="5000" w:type="pct"/>
              </w:tcPr>
              <w:p w:rsidR="00D7532F" w:rsidRDefault="00D7532F" w:rsidP="00C67938">
                <w:pPr>
                  <w:tabs>
                    <w:tab w:val="left" w:pos="6060"/>
                  </w:tabs>
                  <w:spacing w:after="0"/>
                  <w:rPr>
                    <w:rFonts w:ascii="Palatino Linotype" w:eastAsia="Times New Roman" w:hAnsi="Palatino Linotype"/>
                    <w:b/>
                    <w:color w:val="000000"/>
                    <w:sz w:val="24"/>
                    <w:szCs w:val="24"/>
                  </w:rPr>
                </w:pPr>
                <w:r>
                  <w:rPr>
                    <w:rFonts w:ascii="Palatino Linotype" w:hAnsi="Palatino Linotype"/>
                    <w:b/>
                    <w:color w:val="000000"/>
                    <w:sz w:val="24"/>
                    <w:szCs w:val="24"/>
                  </w:rPr>
                  <w:t>MARY MEDIATRIX MEDICAL CENTER</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RESEARCH ETHICS </w:t>
                </w:r>
                <w:r w:rsidR="00F8721D">
                  <w:rPr>
                    <w:rFonts w:ascii="Palatino Linotype" w:hAnsi="Palatino Linotype"/>
                    <w:b/>
                    <w:color w:val="000000"/>
                    <w:sz w:val="12"/>
                    <w:szCs w:val="12"/>
                  </w:rPr>
                  <w:t xml:space="preserve">REVIEW </w:t>
                </w:r>
                <w:r>
                  <w:rPr>
                    <w:rFonts w:ascii="Palatino Linotype" w:hAnsi="Palatino Linotype"/>
                    <w:b/>
                    <w:color w:val="000000"/>
                    <w:sz w:val="12"/>
                    <w:szCs w:val="12"/>
                  </w:rPr>
                  <w:t>COMMITTEE</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J.P. Laurel Highway, Lipa City 4217, Batangas, Philippines</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Phone: (043) 773-6800, loc. 1194</w:t>
                </w:r>
              </w:p>
              <w:p w:rsidR="00D7532F" w:rsidRDefault="00D7532F" w:rsidP="00C67938">
                <w:pPr>
                  <w:tabs>
                    <w:tab w:val="left" w:pos="6060"/>
                  </w:tabs>
                  <w:rPr>
                    <w:rFonts w:ascii="Palatino Linotype" w:eastAsia="Times New Roman" w:hAnsi="Palatino Linotype"/>
                    <w:b/>
                    <w:color w:val="000000"/>
                    <w:sz w:val="12"/>
                    <w:szCs w:val="12"/>
                  </w:rPr>
                </w:pPr>
              </w:p>
            </w:tc>
          </w:tr>
        </w:tbl>
        <w:p w:rsidR="00D7532F" w:rsidRDefault="00D7532F" w:rsidP="00C67938">
          <w:pPr>
            <w:tabs>
              <w:tab w:val="left" w:pos="6060"/>
            </w:tabs>
            <w:rPr>
              <w:rFonts w:ascii="Palatino Linotype" w:eastAsia="Times New Roman" w:hAnsi="Palatino Linotype"/>
              <w:b/>
              <w:color w:val="000000"/>
              <w:sz w:val="12"/>
              <w:szCs w:val="12"/>
            </w:rPr>
          </w:pPr>
        </w:p>
      </w:tc>
    </w:tr>
  </w:tbl>
  <w:p w:rsidR="00846075" w:rsidRPr="00CA7B5B" w:rsidRDefault="009E4901" w:rsidP="00BB3F9D">
    <w:pPr>
      <w:tabs>
        <w:tab w:val="left" w:pos="6060"/>
      </w:tabs>
      <w:spacing w:after="0" w:line="240" w:lineRule="auto"/>
      <w:rPr>
        <w:rFonts w:ascii="Palatino Linotype" w:hAnsi="Palatino Linotype"/>
        <w:b/>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01576"/>
    <w:multiLevelType w:val="hybridMultilevel"/>
    <w:tmpl w:val="EDA219DC"/>
    <w:lvl w:ilvl="0" w:tplc="FFFFFFFF">
      <w:start w:val="1"/>
      <w:numFmt w:val="bullet"/>
      <w:lvlText w:val="o"/>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D7"/>
    <w:rsid w:val="000544B6"/>
    <w:rsid w:val="000575D7"/>
    <w:rsid w:val="00066B1A"/>
    <w:rsid w:val="000820D1"/>
    <w:rsid w:val="00094606"/>
    <w:rsid w:val="000A32E0"/>
    <w:rsid w:val="000F4C82"/>
    <w:rsid w:val="0015136D"/>
    <w:rsid w:val="002054A5"/>
    <w:rsid w:val="00262D75"/>
    <w:rsid w:val="002A0F37"/>
    <w:rsid w:val="002B79EB"/>
    <w:rsid w:val="0030696C"/>
    <w:rsid w:val="00336FAD"/>
    <w:rsid w:val="003C3E2C"/>
    <w:rsid w:val="004F085F"/>
    <w:rsid w:val="00541CD6"/>
    <w:rsid w:val="00550E22"/>
    <w:rsid w:val="00570274"/>
    <w:rsid w:val="005761A0"/>
    <w:rsid w:val="005F3DBA"/>
    <w:rsid w:val="006942DB"/>
    <w:rsid w:val="006D2BF2"/>
    <w:rsid w:val="00770F09"/>
    <w:rsid w:val="007733E4"/>
    <w:rsid w:val="007743CA"/>
    <w:rsid w:val="007A0877"/>
    <w:rsid w:val="007C4275"/>
    <w:rsid w:val="00802987"/>
    <w:rsid w:val="0084567E"/>
    <w:rsid w:val="0088431D"/>
    <w:rsid w:val="008E0DE9"/>
    <w:rsid w:val="009A7733"/>
    <w:rsid w:val="009E2016"/>
    <w:rsid w:val="009E4901"/>
    <w:rsid w:val="00A215C8"/>
    <w:rsid w:val="00A21DDA"/>
    <w:rsid w:val="00B87C09"/>
    <w:rsid w:val="00BB7DD2"/>
    <w:rsid w:val="00BC7237"/>
    <w:rsid w:val="00BD6FA3"/>
    <w:rsid w:val="00BF0FA5"/>
    <w:rsid w:val="00C04EFD"/>
    <w:rsid w:val="00C44192"/>
    <w:rsid w:val="00C613AC"/>
    <w:rsid w:val="00D226C2"/>
    <w:rsid w:val="00D35C0B"/>
    <w:rsid w:val="00D37953"/>
    <w:rsid w:val="00D63FEB"/>
    <w:rsid w:val="00D660F7"/>
    <w:rsid w:val="00D74E6C"/>
    <w:rsid w:val="00D7532F"/>
    <w:rsid w:val="00DA7979"/>
    <w:rsid w:val="00DD1996"/>
    <w:rsid w:val="00DF13E4"/>
    <w:rsid w:val="00E8727D"/>
    <w:rsid w:val="00E97D47"/>
    <w:rsid w:val="00EF3D1A"/>
    <w:rsid w:val="00F51990"/>
    <w:rsid w:val="00F67DB0"/>
    <w:rsid w:val="00F71D29"/>
    <w:rsid w:val="00F8721D"/>
    <w:rsid w:val="00FA15F2"/>
    <w:rsid w:val="00FB65C0"/>
    <w:rsid w:val="00FC3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FC8FC-87A9-4944-9957-E6948039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D7"/>
    <w:rPr>
      <w:rFonts w:ascii="Calibri" w:eastAsia="Calibri" w:hAnsi="Calibri" w:cs="Times New Roman"/>
      <w:lang w:val="en-PH"/>
    </w:rPr>
  </w:style>
  <w:style w:type="paragraph" w:styleId="Heading1">
    <w:name w:val="heading 1"/>
    <w:basedOn w:val="Normal"/>
    <w:next w:val="Normal"/>
    <w:link w:val="Heading1Char"/>
    <w:uiPriority w:val="9"/>
    <w:qFormat/>
    <w:rsid w:val="00057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5D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5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D7"/>
    <w:rPr>
      <w:rFonts w:ascii="Tahoma" w:eastAsia="Calibri" w:hAnsi="Tahoma" w:cs="Tahoma"/>
      <w:sz w:val="16"/>
      <w:szCs w:val="16"/>
      <w:lang w:val="en-PH"/>
    </w:rPr>
  </w:style>
  <w:style w:type="paragraph" w:styleId="Header">
    <w:name w:val="header"/>
    <w:basedOn w:val="Normal"/>
    <w:link w:val="HeaderChar"/>
    <w:uiPriority w:val="99"/>
    <w:unhideWhenUsed/>
    <w:rsid w:val="0005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D7"/>
    <w:rPr>
      <w:rFonts w:ascii="Calibri" w:eastAsia="Calibri" w:hAnsi="Calibri" w:cs="Times New Roman"/>
      <w:lang w:val="en-PH"/>
    </w:rPr>
  </w:style>
  <w:style w:type="paragraph" w:styleId="Footer">
    <w:name w:val="footer"/>
    <w:basedOn w:val="Normal"/>
    <w:link w:val="FooterChar"/>
    <w:uiPriority w:val="99"/>
    <w:unhideWhenUsed/>
    <w:rsid w:val="0005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D7"/>
    <w:rPr>
      <w:rFonts w:ascii="Calibri" w:eastAsia="Calibri" w:hAnsi="Calibri" w:cs="Times New Roman"/>
      <w:lang w:val="en-PH"/>
    </w:rPr>
  </w:style>
  <w:style w:type="character" w:customStyle="1" w:styleId="Heading1Char">
    <w:name w:val="Heading 1 Char"/>
    <w:basedOn w:val="DefaultParagraphFont"/>
    <w:link w:val="Heading1"/>
    <w:uiPriority w:val="9"/>
    <w:rsid w:val="000575D7"/>
    <w:rPr>
      <w:rFonts w:asciiTheme="majorHAnsi" w:eastAsiaTheme="majorEastAsia" w:hAnsiTheme="majorHAnsi" w:cstheme="majorBidi"/>
      <w:b/>
      <w:bCs/>
      <w:color w:val="365F91" w:themeColor="accent1" w:themeShade="BF"/>
      <w:sz w:val="28"/>
      <w:szCs w:val="2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375772">
      <w:bodyDiv w:val="1"/>
      <w:marLeft w:val="0"/>
      <w:marRight w:val="0"/>
      <w:marTop w:val="0"/>
      <w:marBottom w:val="0"/>
      <w:divBdr>
        <w:top w:val="none" w:sz="0" w:space="0" w:color="auto"/>
        <w:left w:val="none" w:sz="0" w:space="0" w:color="auto"/>
        <w:bottom w:val="none" w:sz="0" w:space="0" w:color="auto"/>
        <w:right w:val="none" w:sz="0" w:space="0" w:color="auto"/>
      </w:divBdr>
    </w:div>
    <w:div w:id="19944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B9F2-3B2B-4275-BBA5-ABB9CA18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23</cp:revision>
  <cp:lastPrinted>2018-04-04T06:36:00Z</cp:lastPrinted>
  <dcterms:created xsi:type="dcterms:W3CDTF">2015-08-07T07:15:00Z</dcterms:created>
  <dcterms:modified xsi:type="dcterms:W3CDTF">2019-02-11T05:02:00Z</dcterms:modified>
</cp:coreProperties>
</file>