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18" w:rsidRDefault="00793418" w:rsidP="00793418">
      <w:pPr>
        <w:spacing w:after="0"/>
        <w:rPr>
          <w:rFonts w:ascii="Arial" w:hAnsi="Arial" w:cs="Arial"/>
        </w:rPr>
      </w:pPr>
    </w:p>
    <w:p w:rsidR="00793418" w:rsidRPr="009572E0" w:rsidRDefault="00793418" w:rsidP="004012B6">
      <w:pPr>
        <w:spacing w:after="0"/>
        <w:jc w:val="both"/>
        <w:rPr>
          <w:rFonts w:ascii="Arial" w:hAnsi="Arial" w:cs="Arial"/>
        </w:rPr>
      </w:pPr>
      <w:r w:rsidRPr="009572E0">
        <w:rPr>
          <w:rFonts w:ascii="Arial" w:hAnsi="Arial" w:cs="Arial"/>
        </w:rPr>
        <w:t>The Naranjo Algorithm or Adverse Drug Reaction Probability Scale, is a method by which assess whether there is a casual relationship between an identified untoward clinical event drug using a simple questionnaire to assign probability scores.</w:t>
      </w:r>
    </w:p>
    <w:p w:rsidR="00793418" w:rsidRPr="009572E0" w:rsidRDefault="00793418" w:rsidP="00793418">
      <w:pPr>
        <w:rPr>
          <w:rFonts w:ascii="Arial" w:hAnsi="Arial" w:cs="Arial"/>
        </w:rPr>
      </w:pPr>
    </w:p>
    <w:p w:rsidR="00793418" w:rsidRPr="00793418" w:rsidRDefault="00793418" w:rsidP="00793418">
      <w:pPr>
        <w:jc w:val="center"/>
        <w:rPr>
          <w:rFonts w:ascii="Arial" w:hAnsi="Arial" w:cs="Arial"/>
          <w:b/>
          <w:color w:val="C0504D" w:themeColor="accent2"/>
        </w:rPr>
      </w:pPr>
      <w:r>
        <w:rPr>
          <w:rFonts w:ascii="Arial" w:hAnsi="Arial" w:cs="Arial"/>
          <w:b/>
        </w:rPr>
        <w:t>Adverse Drug R</w:t>
      </w:r>
      <w:r w:rsidRPr="00162A1B">
        <w:rPr>
          <w:rFonts w:ascii="Arial" w:hAnsi="Arial" w:cs="Arial"/>
          <w:b/>
        </w:rPr>
        <w:t>eaction Probability Scale</w:t>
      </w:r>
    </w:p>
    <w:tbl>
      <w:tblPr>
        <w:tblStyle w:val="TableGrid"/>
        <w:tblW w:w="0" w:type="auto"/>
        <w:tblLook w:val="04A0" w:firstRow="1" w:lastRow="0" w:firstColumn="1" w:lastColumn="0" w:noHBand="0" w:noVBand="1"/>
      </w:tblPr>
      <w:tblGrid>
        <w:gridCol w:w="7375"/>
        <w:gridCol w:w="630"/>
        <w:gridCol w:w="721"/>
        <w:gridCol w:w="894"/>
      </w:tblGrid>
      <w:tr w:rsidR="00793418" w:rsidRPr="009572E0" w:rsidTr="00726396">
        <w:trPr>
          <w:trHeight w:val="782"/>
        </w:trPr>
        <w:tc>
          <w:tcPr>
            <w:tcW w:w="7375" w:type="dxa"/>
            <w:shd w:val="clear" w:color="auto" w:fill="D9D9D9" w:themeFill="background1" w:themeFillShade="D9"/>
          </w:tcPr>
          <w:p w:rsidR="00793418" w:rsidRDefault="00793418" w:rsidP="00726396">
            <w:pPr>
              <w:jc w:val="center"/>
              <w:rPr>
                <w:rFonts w:ascii="Arial" w:hAnsi="Arial" w:cs="Arial"/>
                <w:b/>
              </w:rPr>
            </w:pPr>
          </w:p>
          <w:p w:rsidR="00793418" w:rsidRPr="009572E0" w:rsidRDefault="00793418" w:rsidP="00726396">
            <w:pPr>
              <w:jc w:val="center"/>
              <w:rPr>
                <w:rFonts w:ascii="Arial" w:hAnsi="Arial" w:cs="Arial"/>
                <w:b/>
              </w:rPr>
            </w:pPr>
            <w:r w:rsidRPr="009572E0">
              <w:rPr>
                <w:rFonts w:ascii="Arial" w:hAnsi="Arial" w:cs="Arial"/>
                <w:b/>
              </w:rPr>
              <w:t>Question</w:t>
            </w:r>
          </w:p>
        </w:tc>
        <w:tc>
          <w:tcPr>
            <w:tcW w:w="630" w:type="dxa"/>
            <w:shd w:val="clear" w:color="auto" w:fill="D9D9D9" w:themeFill="background1" w:themeFillShade="D9"/>
          </w:tcPr>
          <w:p w:rsidR="00793418" w:rsidRDefault="00793418" w:rsidP="00726396">
            <w:pPr>
              <w:jc w:val="center"/>
              <w:rPr>
                <w:rFonts w:ascii="Arial" w:hAnsi="Arial" w:cs="Arial"/>
                <w:b/>
              </w:rPr>
            </w:pPr>
          </w:p>
          <w:p w:rsidR="00793418" w:rsidRPr="009572E0" w:rsidRDefault="00793418" w:rsidP="00726396">
            <w:pPr>
              <w:jc w:val="center"/>
              <w:rPr>
                <w:rFonts w:ascii="Arial" w:hAnsi="Arial" w:cs="Arial"/>
                <w:b/>
              </w:rPr>
            </w:pPr>
            <w:r w:rsidRPr="009572E0">
              <w:rPr>
                <w:rFonts w:ascii="Arial" w:hAnsi="Arial" w:cs="Arial"/>
                <w:b/>
              </w:rPr>
              <w:t>Yes</w:t>
            </w:r>
          </w:p>
        </w:tc>
        <w:tc>
          <w:tcPr>
            <w:tcW w:w="721" w:type="dxa"/>
            <w:shd w:val="clear" w:color="auto" w:fill="D9D9D9" w:themeFill="background1" w:themeFillShade="D9"/>
          </w:tcPr>
          <w:p w:rsidR="00793418" w:rsidRDefault="00793418" w:rsidP="00726396">
            <w:pPr>
              <w:jc w:val="center"/>
              <w:rPr>
                <w:rFonts w:ascii="Arial" w:hAnsi="Arial" w:cs="Arial"/>
                <w:b/>
              </w:rPr>
            </w:pPr>
          </w:p>
          <w:p w:rsidR="00793418" w:rsidRPr="009572E0" w:rsidRDefault="00793418" w:rsidP="00726396">
            <w:pPr>
              <w:jc w:val="center"/>
              <w:rPr>
                <w:rFonts w:ascii="Arial" w:hAnsi="Arial" w:cs="Arial"/>
                <w:b/>
              </w:rPr>
            </w:pPr>
            <w:r w:rsidRPr="009572E0">
              <w:rPr>
                <w:rFonts w:ascii="Arial" w:hAnsi="Arial" w:cs="Arial"/>
                <w:b/>
              </w:rPr>
              <w:t>No</w:t>
            </w:r>
          </w:p>
        </w:tc>
        <w:tc>
          <w:tcPr>
            <w:tcW w:w="894" w:type="dxa"/>
            <w:shd w:val="clear" w:color="auto" w:fill="D9D9D9" w:themeFill="background1" w:themeFillShade="D9"/>
          </w:tcPr>
          <w:p w:rsidR="00793418" w:rsidRPr="009572E0" w:rsidRDefault="00793418" w:rsidP="00726396">
            <w:pPr>
              <w:jc w:val="center"/>
              <w:rPr>
                <w:rFonts w:ascii="Arial" w:hAnsi="Arial" w:cs="Arial"/>
                <w:b/>
              </w:rPr>
            </w:pPr>
            <w:r w:rsidRPr="009572E0">
              <w:rPr>
                <w:rFonts w:ascii="Arial" w:hAnsi="Arial" w:cs="Arial"/>
                <w:b/>
              </w:rPr>
              <w:t>Do Not Know</w:t>
            </w:r>
          </w:p>
        </w:tc>
      </w:tr>
      <w:tr w:rsidR="00793418" w:rsidRPr="009572E0" w:rsidTr="00726396">
        <w:tc>
          <w:tcPr>
            <w:tcW w:w="7375" w:type="dxa"/>
          </w:tcPr>
          <w:p w:rsidR="00793418" w:rsidRPr="00793418" w:rsidRDefault="00793418" w:rsidP="00793418">
            <w:pPr>
              <w:pStyle w:val="ListParagraph"/>
              <w:numPr>
                <w:ilvl w:val="0"/>
                <w:numId w:val="42"/>
              </w:numPr>
              <w:jc w:val="both"/>
              <w:rPr>
                <w:rFonts w:ascii="Arial" w:hAnsi="Arial" w:cs="Arial"/>
              </w:rPr>
            </w:pPr>
            <w:r w:rsidRPr="00793418">
              <w:rPr>
                <w:rFonts w:ascii="Arial" w:hAnsi="Arial" w:cs="Arial"/>
              </w:rPr>
              <w:t>Are there previous conclusive reports on this reaction?</w:t>
            </w:r>
          </w:p>
        </w:tc>
        <w:tc>
          <w:tcPr>
            <w:tcW w:w="630" w:type="dxa"/>
          </w:tcPr>
          <w:p w:rsidR="00793418" w:rsidRPr="009572E0" w:rsidRDefault="00793418" w:rsidP="00726396">
            <w:pPr>
              <w:jc w:val="center"/>
              <w:rPr>
                <w:rFonts w:ascii="Arial" w:hAnsi="Arial" w:cs="Arial"/>
              </w:rPr>
            </w:pPr>
            <w:r w:rsidRPr="009572E0">
              <w:rPr>
                <w:rFonts w:ascii="Arial" w:hAnsi="Arial" w:cs="Arial"/>
              </w:rPr>
              <w:t>+1</w:t>
            </w:r>
          </w:p>
        </w:tc>
        <w:tc>
          <w:tcPr>
            <w:tcW w:w="721" w:type="dxa"/>
          </w:tcPr>
          <w:p w:rsidR="00793418" w:rsidRPr="009572E0" w:rsidRDefault="00793418" w:rsidP="00726396">
            <w:pPr>
              <w:jc w:val="center"/>
              <w:rPr>
                <w:rFonts w:ascii="Arial" w:hAnsi="Arial" w:cs="Arial"/>
              </w:rPr>
            </w:pPr>
            <w:r w:rsidRPr="009572E0">
              <w:rPr>
                <w:rFonts w:ascii="Arial" w:hAnsi="Arial" w:cs="Arial"/>
              </w:rPr>
              <w:t>0</w:t>
            </w:r>
          </w:p>
        </w:tc>
        <w:tc>
          <w:tcPr>
            <w:tcW w:w="894" w:type="dxa"/>
          </w:tcPr>
          <w:p w:rsidR="00793418" w:rsidRPr="009572E0" w:rsidRDefault="00793418" w:rsidP="00726396">
            <w:pPr>
              <w:jc w:val="center"/>
              <w:rPr>
                <w:rFonts w:ascii="Arial" w:hAnsi="Arial" w:cs="Arial"/>
              </w:rPr>
            </w:pPr>
            <w:r w:rsidRPr="009572E0">
              <w:rPr>
                <w:rFonts w:ascii="Arial" w:hAnsi="Arial" w:cs="Arial"/>
              </w:rPr>
              <w:t>0</w:t>
            </w:r>
          </w:p>
        </w:tc>
      </w:tr>
      <w:tr w:rsidR="00793418" w:rsidRPr="009572E0" w:rsidTr="00726396">
        <w:tc>
          <w:tcPr>
            <w:tcW w:w="7375" w:type="dxa"/>
          </w:tcPr>
          <w:p w:rsidR="00793418" w:rsidRPr="00793418" w:rsidRDefault="00793418" w:rsidP="00793418">
            <w:pPr>
              <w:pStyle w:val="ListParagraph"/>
              <w:numPr>
                <w:ilvl w:val="0"/>
                <w:numId w:val="42"/>
              </w:numPr>
              <w:jc w:val="both"/>
              <w:rPr>
                <w:rFonts w:ascii="Arial" w:hAnsi="Arial" w:cs="Arial"/>
              </w:rPr>
            </w:pPr>
            <w:r w:rsidRPr="00793418">
              <w:rPr>
                <w:rFonts w:ascii="Arial" w:hAnsi="Arial" w:cs="Arial"/>
              </w:rPr>
              <w:t>Did the adverse event appear after the suspected drug was administered?</w:t>
            </w:r>
          </w:p>
        </w:tc>
        <w:tc>
          <w:tcPr>
            <w:tcW w:w="630" w:type="dxa"/>
          </w:tcPr>
          <w:p w:rsidR="00793418" w:rsidRPr="009572E0" w:rsidRDefault="00793418" w:rsidP="00726396">
            <w:pPr>
              <w:jc w:val="center"/>
              <w:rPr>
                <w:rFonts w:ascii="Arial" w:hAnsi="Arial" w:cs="Arial"/>
              </w:rPr>
            </w:pPr>
            <w:r w:rsidRPr="009572E0">
              <w:rPr>
                <w:rFonts w:ascii="Arial" w:hAnsi="Arial" w:cs="Arial"/>
              </w:rPr>
              <w:t>+2</w:t>
            </w:r>
          </w:p>
        </w:tc>
        <w:tc>
          <w:tcPr>
            <w:tcW w:w="721" w:type="dxa"/>
          </w:tcPr>
          <w:p w:rsidR="00793418" w:rsidRPr="009572E0" w:rsidRDefault="00793418" w:rsidP="00726396">
            <w:pPr>
              <w:jc w:val="center"/>
              <w:rPr>
                <w:rFonts w:ascii="Arial" w:hAnsi="Arial" w:cs="Arial"/>
              </w:rPr>
            </w:pPr>
            <w:r w:rsidRPr="009572E0">
              <w:rPr>
                <w:rFonts w:ascii="Arial" w:hAnsi="Arial" w:cs="Arial"/>
              </w:rPr>
              <w:t>-1</w:t>
            </w:r>
          </w:p>
        </w:tc>
        <w:tc>
          <w:tcPr>
            <w:tcW w:w="894" w:type="dxa"/>
          </w:tcPr>
          <w:p w:rsidR="00793418" w:rsidRPr="009572E0" w:rsidRDefault="00793418" w:rsidP="00726396">
            <w:pPr>
              <w:jc w:val="center"/>
              <w:rPr>
                <w:rFonts w:ascii="Arial" w:hAnsi="Arial" w:cs="Arial"/>
              </w:rPr>
            </w:pPr>
            <w:r w:rsidRPr="009572E0">
              <w:rPr>
                <w:rFonts w:ascii="Arial" w:hAnsi="Arial" w:cs="Arial"/>
              </w:rPr>
              <w:t>0</w:t>
            </w:r>
          </w:p>
        </w:tc>
      </w:tr>
      <w:tr w:rsidR="00793418" w:rsidRPr="009572E0" w:rsidTr="00726396">
        <w:tc>
          <w:tcPr>
            <w:tcW w:w="7375" w:type="dxa"/>
          </w:tcPr>
          <w:p w:rsidR="00793418" w:rsidRPr="00793418" w:rsidRDefault="00793418" w:rsidP="00793418">
            <w:pPr>
              <w:pStyle w:val="ListParagraph"/>
              <w:numPr>
                <w:ilvl w:val="0"/>
                <w:numId w:val="42"/>
              </w:numPr>
              <w:jc w:val="both"/>
              <w:rPr>
                <w:rFonts w:ascii="Arial" w:hAnsi="Arial" w:cs="Arial"/>
              </w:rPr>
            </w:pPr>
            <w:r w:rsidRPr="00793418">
              <w:rPr>
                <w:rFonts w:ascii="Arial" w:hAnsi="Arial" w:cs="Arial"/>
              </w:rPr>
              <w:t>Did the adverse event improve when the drug was discontinued or a specific antagonist was administered?</w:t>
            </w:r>
          </w:p>
        </w:tc>
        <w:tc>
          <w:tcPr>
            <w:tcW w:w="630" w:type="dxa"/>
          </w:tcPr>
          <w:p w:rsidR="00793418" w:rsidRPr="009572E0" w:rsidRDefault="00793418" w:rsidP="00726396">
            <w:pPr>
              <w:jc w:val="center"/>
              <w:rPr>
                <w:rFonts w:ascii="Arial" w:hAnsi="Arial" w:cs="Arial"/>
              </w:rPr>
            </w:pPr>
            <w:r w:rsidRPr="009572E0">
              <w:rPr>
                <w:rFonts w:ascii="Arial" w:hAnsi="Arial" w:cs="Arial"/>
              </w:rPr>
              <w:t>+1</w:t>
            </w:r>
          </w:p>
        </w:tc>
        <w:tc>
          <w:tcPr>
            <w:tcW w:w="721" w:type="dxa"/>
          </w:tcPr>
          <w:p w:rsidR="00793418" w:rsidRPr="009572E0" w:rsidRDefault="00793418" w:rsidP="00726396">
            <w:pPr>
              <w:jc w:val="center"/>
              <w:rPr>
                <w:rFonts w:ascii="Arial" w:hAnsi="Arial" w:cs="Arial"/>
              </w:rPr>
            </w:pPr>
            <w:r w:rsidRPr="009572E0">
              <w:rPr>
                <w:rFonts w:ascii="Arial" w:hAnsi="Arial" w:cs="Arial"/>
              </w:rPr>
              <w:t>0</w:t>
            </w:r>
          </w:p>
        </w:tc>
        <w:tc>
          <w:tcPr>
            <w:tcW w:w="894" w:type="dxa"/>
          </w:tcPr>
          <w:p w:rsidR="00793418" w:rsidRPr="009572E0" w:rsidRDefault="00793418" w:rsidP="00726396">
            <w:pPr>
              <w:jc w:val="center"/>
              <w:rPr>
                <w:rFonts w:ascii="Arial" w:hAnsi="Arial" w:cs="Arial"/>
              </w:rPr>
            </w:pPr>
            <w:r w:rsidRPr="009572E0">
              <w:rPr>
                <w:rFonts w:ascii="Arial" w:hAnsi="Arial" w:cs="Arial"/>
              </w:rPr>
              <w:t>0</w:t>
            </w:r>
          </w:p>
        </w:tc>
      </w:tr>
      <w:tr w:rsidR="00793418" w:rsidRPr="009572E0" w:rsidTr="00726396">
        <w:tc>
          <w:tcPr>
            <w:tcW w:w="7375" w:type="dxa"/>
          </w:tcPr>
          <w:p w:rsidR="00793418" w:rsidRPr="00793418" w:rsidRDefault="00793418" w:rsidP="00793418">
            <w:pPr>
              <w:pStyle w:val="ListParagraph"/>
              <w:numPr>
                <w:ilvl w:val="0"/>
                <w:numId w:val="42"/>
              </w:numPr>
              <w:jc w:val="both"/>
              <w:rPr>
                <w:rFonts w:ascii="Arial" w:hAnsi="Arial" w:cs="Arial"/>
              </w:rPr>
            </w:pPr>
            <w:r w:rsidRPr="00793418">
              <w:rPr>
                <w:rFonts w:ascii="Arial" w:hAnsi="Arial" w:cs="Arial"/>
              </w:rPr>
              <w:t>Did the adverse event reappear when the drug was re administered?</w:t>
            </w:r>
          </w:p>
        </w:tc>
        <w:tc>
          <w:tcPr>
            <w:tcW w:w="630" w:type="dxa"/>
          </w:tcPr>
          <w:p w:rsidR="00793418" w:rsidRPr="009572E0" w:rsidRDefault="00793418" w:rsidP="00726396">
            <w:pPr>
              <w:jc w:val="center"/>
              <w:rPr>
                <w:rFonts w:ascii="Arial" w:hAnsi="Arial" w:cs="Arial"/>
              </w:rPr>
            </w:pPr>
            <w:r w:rsidRPr="009572E0">
              <w:rPr>
                <w:rFonts w:ascii="Arial" w:hAnsi="Arial" w:cs="Arial"/>
              </w:rPr>
              <w:t>+2</w:t>
            </w:r>
          </w:p>
        </w:tc>
        <w:tc>
          <w:tcPr>
            <w:tcW w:w="721" w:type="dxa"/>
          </w:tcPr>
          <w:p w:rsidR="00793418" w:rsidRPr="009572E0" w:rsidRDefault="00793418" w:rsidP="00726396">
            <w:pPr>
              <w:jc w:val="center"/>
              <w:rPr>
                <w:rFonts w:ascii="Arial" w:hAnsi="Arial" w:cs="Arial"/>
              </w:rPr>
            </w:pPr>
            <w:r w:rsidRPr="009572E0">
              <w:rPr>
                <w:rFonts w:ascii="Arial" w:hAnsi="Arial" w:cs="Arial"/>
              </w:rPr>
              <w:t>-1</w:t>
            </w:r>
          </w:p>
        </w:tc>
        <w:tc>
          <w:tcPr>
            <w:tcW w:w="894" w:type="dxa"/>
          </w:tcPr>
          <w:p w:rsidR="00793418" w:rsidRPr="009572E0" w:rsidRDefault="00793418" w:rsidP="00726396">
            <w:pPr>
              <w:jc w:val="center"/>
              <w:rPr>
                <w:rFonts w:ascii="Arial" w:hAnsi="Arial" w:cs="Arial"/>
              </w:rPr>
            </w:pPr>
            <w:r w:rsidRPr="009572E0">
              <w:rPr>
                <w:rFonts w:ascii="Arial" w:hAnsi="Arial" w:cs="Arial"/>
              </w:rPr>
              <w:t>0</w:t>
            </w:r>
          </w:p>
        </w:tc>
      </w:tr>
      <w:tr w:rsidR="00793418" w:rsidRPr="009572E0" w:rsidTr="00726396">
        <w:tc>
          <w:tcPr>
            <w:tcW w:w="7375" w:type="dxa"/>
          </w:tcPr>
          <w:p w:rsidR="00793418" w:rsidRPr="00793418" w:rsidRDefault="00793418" w:rsidP="00793418">
            <w:pPr>
              <w:pStyle w:val="ListParagraph"/>
              <w:numPr>
                <w:ilvl w:val="0"/>
                <w:numId w:val="42"/>
              </w:numPr>
              <w:jc w:val="both"/>
              <w:rPr>
                <w:rFonts w:ascii="Arial" w:hAnsi="Arial" w:cs="Arial"/>
              </w:rPr>
            </w:pPr>
            <w:r w:rsidRPr="00793418">
              <w:rPr>
                <w:rFonts w:ascii="Arial" w:hAnsi="Arial" w:cs="Arial"/>
              </w:rPr>
              <w:t>Are there alternative causes that could on their own have caused the reaction?</w:t>
            </w:r>
          </w:p>
        </w:tc>
        <w:tc>
          <w:tcPr>
            <w:tcW w:w="630" w:type="dxa"/>
          </w:tcPr>
          <w:p w:rsidR="00793418" w:rsidRPr="009572E0" w:rsidRDefault="00793418" w:rsidP="00726396">
            <w:pPr>
              <w:jc w:val="center"/>
              <w:rPr>
                <w:rFonts w:ascii="Arial" w:hAnsi="Arial" w:cs="Arial"/>
              </w:rPr>
            </w:pPr>
            <w:r w:rsidRPr="009572E0">
              <w:rPr>
                <w:rFonts w:ascii="Arial" w:hAnsi="Arial" w:cs="Arial"/>
              </w:rPr>
              <w:t>-1</w:t>
            </w:r>
          </w:p>
        </w:tc>
        <w:tc>
          <w:tcPr>
            <w:tcW w:w="721" w:type="dxa"/>
          </w:tcPr>
          <w:p w:rsidR="00793418" w:rsidRPr="009572E0" w:rsidRDefault="00793418" w:rsidP="00726396">
            <w:pPr>
              <w:jc w:val="center"/>
              <w:rPr>
                <w:rFonts w:ascii="Arial" w:hAnsi="Arial" w:cs="Arial"/>
              </w:rPr>
            </w:pPr>
            <w:r w:rsidRPr="009572E0">
              <w:rPr>
                <w:rFonts w:ascii="Arial" w:hAnsi="Arial" w:cs="Arial"/>
              </w:rPr>
              <w:t>+2</w:t>
            </w:r>
          </w:p>
        </w:tc>
        <w:tc>
          <w:tcPr>
            <w:tcW w:w="894" w:type="dxa"/>
          </w:tcPr>
          <w:p w:rsidR="00793418" w:rsidRPr="009572E0" w:rsidRDefault="00793418" w:rsidP="00726396">
            <w:pPr>
              <w:jc w:val="center"/>
              <w:rPr>
                <w:rFonts w:ascii="Arial" w:hAnsi="Arial" w:cs="Arial"/>
              </w:rPr>
            </w:pPr>
            <w:r w:rsidRPr="009572E0">
              <w:rPr>
                <w:rFonts w:ascii="Arial" w:hAnsi="Arial" w:cs="Arial"/>
              </w:rPr>
              <w:t>0</w:t>
            </w:r>
          </w:p>
        </w:tc>
      </w:tr>
      <w:tr w:rsidR="00793418" w:rsidRPr="009572E0" w:rsidTr="00726396">
        <w:tc>
          <w:tcPr>
            <w:tcW w:w="7375" w:type="dxa"/>
          </w:tcPr>
          <w:p w:rsidR="00793418" w:rsidRPr="00793418" w:rsidRDefault="00793418" w:rsidP="00793418">
            <w:pPr>
              <w:pStyle w:val="ListParagraph"/>
              <w:numPr>
                <w:ilvl w:val="0"/>
                <w:numId w:val="42"/>
              </w:numPr>
              <w:jc w:val="both"/>
              <w:rPr>
                <w:rFonts w:ascii="Arial" w:hAnsi="Arial" w:cs="Arial"/>
              </w:rPr>
            </w:pPr>
            <w:r w:rsidRPr="00793418">
              <w:rPr>
                <w:rFonts w:ascii="Arial" w:hAnsi="Arial" w:cs="Arial"/>
              </w:rPr>
              <w:t>Did the reaction reappear when a placebo was given?</w:t>
            </w:r>
          </w:p>
        </w:tc>
        <w:tc>
          <w:tcPr>
            <w:tcW w:w="630" w:type="dxa"/>
          </w:tcPr>
          <w:p w:rsidR="00793418" w:rsidRPr="009572E0" w:rsidRDefault="00793418" w:rsidP="00726396">
            <w:pPr>
              <w:jc w:val="center"/>
              <w:rPr>
                <w:rFonts w:ascii="Arial" w:hAnsi="Arial" w:cs="Arial"/>
              </w:rPr>
            </w:pPr>
            <w:r w:rsidRPr="009572E0">
              <w:rPr>
                <w:rFonts w:ascii="Arial" w:hAnsi="Arial" w:cs="Arial"/>
              </w:rPr>
              <w:t>-1</w:t>
            </w:r>
          </w:p>
        </w:tc>
        <w:tc>
          <w:tcPr>
            <w:tcW w:w="721" w:type="dxa"/>
          </w:tcPr>
          <w:p w:rsidR="00793418" w:rsidRPr="009572E0" w:rsidRDefault="00793418" w:rsidP="00726396">
            <w:pPr>
              <w:jc w:val="center"/>
              <w:rPr>
                <w:rFonts w:ascii="Arial" w:hAnsi="Arial" w:cs="Arial"/>
              </w:rPr>
            </w:pPr>
            <w:r w:rsidRPr="009572E0">
              <w:rPr>
                <w:rFonts w:ascii="Arial" w:hAnsi="Arial" w:cs="Arial"/>
              </w:rPr>
              <w:t>+1</w:t>
            </w:r>
          </w:p>
        </w:tc>
        <w:tc>
          <w:tcPr>
            <w:tcW w:w="894" w:type="dxa"/>
          </w:tcPr>
          <w:p w:rsidR="00793418" w:rsidRPr="009572E0" w:rsidRDefault="00793418" w:rsidP="00726396">
            <w:pPr>
              <w:jc w:val="center"/>
              <w:rPr>
                <w:rFonts w:ascii="Arial" w:hAnsi="Arial" w:cs="Arial"/>
              </w:rPr>
            </w:pPr>
            <w:r w:rsidRPr="009572E0">
              <w:rPr>
                <w:rFonts w:ascii="Arial" w:hAnsi="Arial" w:cs="Arial"/>
              </w:rPr>
              <w:t>0</w:t>
            </w:r>
          </w:p>
        </w:tc>
      </w:tr>
      <w:tr w:rsidR="00793418" w:rsidRPr="009572E0" w:rsidTr="00726396">
        <w:tc>
          <w:tcPr>
            <w:tcW w:w="7375" w:type="dxa"/>
          </w:tcPr>
          <w:p w:rsidR="00793418" w:rsidRPr="00793418" w:rsidRDefault="00793418" w:rsidP="00793418">
            <w:pPr>
              <w:pStyle w:val="ListParagraph"/>
              <w:numPr>
                <w:ilvl w:val="0"/>
                <w:numId w:val="42"/>
              </w:numPr>
              <w:jc w:val="both"/>
              <w:rPr>
                <w:rFonts w:ascii="Arial" w:hAnsi="Arial" w:cs="Arial"/>
              </w:rPr>
            </w:pPr>
            <w:r w:rsidRPr="00793418">
              <w:rPr>
                <w:rFonts w:ascii="Arial" w:hAnsi="Arial" w:cs="Arial"/>
              </w:rPr>
              <w:t>Was the drug detected in blood or other fluids in connections known to be toxic?</w:t>
            </w:r>
          </w:p>
        </w:tc>
        <w:tc>
          <w:tcPr>
            <w:tcW w:w="630" w:type="dxa"/>
          </w:tcPr>
          <w:p w:rsidR="00793418" w:rsidRPr="009572E0" w:rsidRDefault="00793418" w:rsidP="00726396">
            <w:pPr>
              <w:jc w:val="center"/>
              <w:rPr>
                <w:rFonts w:ascii="Arial" w:hAnsi="Arial" w:cs="Arial"/>
              </w:rPr>
            </w:pPr>
            <w:r w:rsidRPr="009572E0">
              <w:rPr>
                <w:rFonts w:ascii="Arial" w:hAnsi="Arial" w:cs="Arial"/>
              </w:rPr>
              <w:t>+1</w:t>
            </w:r>
          </w:p>
        </w:tc>
        <w:tc>
          <w:tcPr>
            <w:tcW w:w="721" w:type="dxa"/>
          </w:tcPr>
          <w:p w:rsidR="00793418" w:rsidRPr="009572E0" w:rsidRDefault="00793418" w:rsidP="00726396">
            <w:pPr>
              <w:jc w:val="center"/>
              <w:rPr>
                <w:rFonts w:ascii="Arial" w:hAnsi="Arial" w:cs="Arial"/>
              </w:rPr>
            </w:pPr>
            <w:r w:rsidRPr="009572E0">
              <w:rPr>
                <w:rFonts w:ascii="Arial" w:hAnsi="Arial" w:cs="Arial"/>
              </w:rPr>
              <w:t>0</w:t>
            </w:r>
          </w:p>
        </w:tc>
        <w:tc>
          <w:tcPr>
            <w:tcW w:w="894" w:type="dxa"/>
          </w:tcPr>
          <w:p w:rsidR="00793418" w:rsidRPr="009572E0" w:rsidRDefault="00793418" w:rsidP="00726396">
            <w:pPr>
              <w:jc w:val="center"/>
              <w:rPr>
                <w:rFonts w:ascii="Arial" w:hAnsi="Arial" w:cs="Arial"/>
              </w:rPr>
            </w:pPr>
            <w:r w:rsidRPr="009572E0">
              <w:rPr>
                <w:rFonts w:ascii="Arial" w:hAnsi="Arial" w:cs="Arial"/>
              </w:rPr>
              <w:t>0</w:t>
            </w:r>
          </w:p>
        </w:tc>
      </w:tr>
      <w:tr w:rsidR="00793418" w:rsidRPr="009572E0" w:rsidTr="00726396">
        <w:tc>
          <w:tcPr>
            <w:tcW w:w="7375" w:type="dxa"/>
          </w:tcPr>
          <w:p w:rsidR="00793418" w:rsidRPr="00793418" w:rsidRDefault="00793418" w:rsidP="00793418">
            <w:pPr>
              <w:pStyle w:val="ListParagraph"/>
              <w:numPr>
                <w:ilvl w:val="0"/>
                <w:numId w:val="42"/>
              </w:numPr>
              <w:jc w:val="both"/>
              <w:rPr>
                <w:rFonts w:ascii="Arial" w:hAnsi="Arial" w:cs="Arial"/>
              </w:rPr>
            </w:pPr>
            <w:r w:rsidRPr="00793418">
              <w:rPr>
                <w:rFonts w:ascii="Arial" w:hAnsi="Arial" w:cs="Arial"/>
              </w:rPr>
              <w:t>Was the reaction more severe when the dose was increased or less severe when the dose was decreased?</w:t>
            </w:r>
          </w:p>
        </w:tc>
        <w:tc>
          <w:tcPr>
            <w:tcW w:w="630" w:type="dxa"/>
          </w:tcPr>
          <w:p w:rsidR="00793418" w:rsidRPr="009572E0" w:rsidRDefault="00793418" w:rsidP="00726396">
            <w:pPr>
              <w:jc w:val="center"/>
              <w:rPr>
                <w:rFonts w:ascii="Arial" w:hAnsi="Arial" w:cs="Arial"/>
              </w:rPr>
            </w:pPr>
            <w:r w:rsidRPr="009572E0">
              <w:rPr>
                <w:rFonts w:ascii="Arial" w:hAnsi="Arial" w:cs="Arial"/>
              </w:rPr>
              <w:t>+1</w:t>
            </w:r>
          </w:p>
        </w:tc>
        <w:tc>
          <w:tcPr>
            <w:tcW w:w="721" w:type="dxa"/>
          </w:tcPr>
          <w:p w:rsidR="00793418" w:rsidRPr="009572E0" w:rsidRDefault="00793418" w:rsidP="00726396">
            <w:pPr>
              <w:jc w:val="center"/>
              <w:rPr>
                <w:rFonts w:ascii="Arial" w:hAnsi="Arial" w:cs="Arial"/>
              </w:rPr>
            </w:pPr>
            <w:r w:rsidRPr="009572E0">
              <w:rPr>
                <w:rFonts w:ascii="Arial" w:hAnsi="Arial" w:cs="Arial"/>
              </w:rPr>
              <w:t>0</w:t>
            </w:r>
          </w:p>
        </w:tc>
        <w:tc>
          <w:tcPr>
            <w:tcW w:w="894" w:type="dxa"/>
          </w:tcPr>
          <w:p w:rsidR="00793418" w:rsidRPr="009572E0" w:rsidRDefault="00793418" w:rsidP="00726396">
            <w:pPr>
              <w:jc w:val="center"/>
              <w:rPr>
                <w:rFonts w:ascii="Arial" w:hAnsi="Arial" w:cs="Arial"/>
              </w:rPr>
            </w:pPr>
            <w:r w:rsidRPr="009572E0">
              <w:rPr>
                <w:rFonts w:ascii="Arial" w:hAnsi="Arial" w:cs="Arial"/>
              </w:rPr>
              <w:t>0</w:t>
            </w:r>
          </w:p>
        </w:tc>
      </w:tr>
      <w:tr w:rsidR="00793418" w:rsidRPr="009572E0" w:rsidTr="00726396">
        <w:tc>
          <w:tcPr>
            <w:tcW w:w="7375" w:type="dxa"/>
          </w:tcPr>
          <w:p w:rsidR="00793418" w:rsidRPr="00793418" w:rsidRDefault="00793418" w:rsidP="00793418">
            <w:pPr>
              <w:pStyle w:val="ListParagraph"/>
              <w:numPr>
                <w:ilvl w:val="0"/>
                <w:numId w:val="42"/>
              </w:numPr>
              <w:jc w:val="both"/>
              <w:rPr>
                <w:rFonts w:ascii="Arial" w:hAnsi="Arial" w:cs="Arial"/>
              </w:rPr>
            </w:pPr>
            <w:r w:rsidRPr="00793418">
              <w:rPr>
                <w:rFonts w:ascii="Arial" w:hAnsi="Arial" w:cs="Arial"/>
              </w:rPr>
              <w:t>Did the patient have a similar reaction to the same or similar drugs in any previous exposure?</w:t>
            </w:r>
          </w:p>
        </w:tc>
        <w:tc>
          <w:tcPr>
            <w:tcW w:w="630" w:type="dxa"/>
          </w:tcPr>
          <w:p w:rsidR="00793418" w:rsidRPr="009572E0" w:rsidRDefault="00793418" w:rsidP="00726396">
            <w:pPr>
              <w:jc w:val="center"/>
              <w:rPr>
                <w:rFonts w:ascii="Arial" w:hAnsi="Arial" w:cs="Arial"/>
              </w:rPr>
            </w:pPr>
            <w:r w:rsidRPr="009572E0">
              <w:rPr>
                <w:rFonts w:ascii="Arial" w:hAnsi="Arial" w:cs="Arial"/>
              </w:rPr>
              <w:t>+1</w:t>
            </w:r>
          </w:p>
        </w:tc>
        <w:tc>
          <w:tcPr>
            <w:tcW w:w="721" w:type="dxa"/>
          </w:tcPr>
          <w:p w:rsidR="00793418" w:rsidRPr="009572E0" w:rsidRDefault="00793418" w:rsidP="00726396">
            <w:pPr>
              <w:jc w:val="center"/>
              <w:rPr>
                <w:rFonts w:ascii="Arial" w:hAnsi="Arial" w:cs="Arial"/>
              </w:rPr>
            </w:pPr>
            <w:r w:rsidRPr="009572E0">
              <w:rPr>
                <w:rFonts w:ascii="Arial" w:hAnsi="Arial" w:cs="Arial"/>
              </w:rPr>
              <w:t>0</w:t>
            </w:r>
          </w:p>
        </w:tc>
        <w:tc>
          <w:tcPr>
            <w:tcW w:w="894" w:type="dxa"/>
          </w:tcPr>
          <w:p w:rsidR="00793418" w:rsidRPr="009572E0" w:rsidRDefault="00793418" w:rsidP="00726396">
            <w:pPr>
              <w:jc w:val="center"/>
              <w:rPr>
                <w:rFonts w:ascii="Arial" w:hAnsi="Arial" w:cs="Arial"/>
              </w:rPr>
            </w:pPr>
            <w:r w:rsidRPr="009572E0">
              <w:rPr>
                <w:rFonts w:ascii="Arial" w:hAnsi="Arial" w:cs="Arial"/>
              </w:rPr>
              <w:t>0</w:t>
            </w:r>
          </w:p>
        </w:tc>
      </w:tr>
      <w:tr w:rsidR="00793418" w:rsidRPr="009572E0" w:rsidTr="00726396">
        <w:tc>
          <w:tcPr>
            <w:tcW w:w="7375" w:type="dxa"/>
          </w:tcPr>
          <w:p w:rsidR="00793418" w:rsidRPr="00793418" w:rsidRDefault="00793418" w:rsidP="00793418">
            <w:pPr>
              <w:pStyle w:val="ListParagraph"/>
              <w:numPr>
                <w:ilvl w:val="0"/>
                <w:numId w:val="42"/>
              </w:numPr>
              <w:jc w:val="both"/>
              <w:rPr>
                <w:rFonts w:ascii="Arial" w:hAnsi="Arial" w:cs="Arial"/>
              </w:rPr>
            </w:pPr>
            <w:r w:rsidRPr="00793418">
              <w:rPr>
                <w:rFonts w:ascii="Arial" w:hAnsi="Arial" w:cs="Arial"/>
              </w:rPr>
              <w:t>Was the adverse event confirmed by any objective evidence?</w:t>
            </w:r>
          </w:p>
        </w:tc>
        <w:tc>
          <w:tcPr>
            <w:tcW w:w="630" w:type="dxa"/>
          </w:tcPr>
          <w:p w:rsidR="00793418" w:rsidRPr="009572E0" w:rsidRDefault="00793418" w:rsidP="00726396">
            <w:pPr>
              <w:jc w:val="center"/>
              <w:rPr>
                <w:rFonts w:ascii="Arial" w:hAnsi="Arial" w:cs="Arial"/>
              </w:rPr>
            </w:pPr>
            <w:r w:rsidRPr="009572E0">
              <w:rPr>
                <w:rFonts w:ascii="Arial" w:hAnsi="Arial" w:cs="Arial"/>
              </w:rPr>
              <w:t>+1</w:t>
            </w:r>
          </w:p>
        </w:tc>
        <w:tc>
          <w:tcPr>
            <w:tcW w:w="721" w:type="dxa"/>
          </w:tcPr>
          <w:p w:rsidR="00793418" w:rsidRPr="009572E0" w:rsidRDefault="00793418" w:rsidP="00726396">
            <w:pPr>
              <w:jc w:val="center"/>
              <w:rPr>
                <w:rFonts w:ascii="Arial" w:hAnsi="Arial" w:cs="Arial"/>
              </w:rPr>
            </w:pPr>
            <w:r w:rsidRPr="009572E0">
              <w:rPr>
                <w:rFonts w:ascii="Arial" w:hAnsi="Arial" w:cs="Arial"/>
              </w:rPr>
              <w:t>0</w:t>
            </w:r>
          </w:p>
        </w:tc>
        <w:tc>
          <w:tcPr>
            <w:tcW w:w="894" w:type="dxa"/>
          </w:tcPr>
          <w:p w:rsidR="00793418" w:rsidRPr="009572E0" w:rsidRDefault="00793418" w:rsidP="00726396">
            <w:pPr>
              <w:jc w:val="center"/>
              <w:rPr>
                <w:rFonts w:ascii="Arial" w:hAnsi="Arial" w:cs="Arial"/>
              </w:rPr>
            </w:pPr>
            <w:r w:rsidRPr="009572E0">
              <w:rPr>
                <w:rFonts w:ascii="Arial" w:hAnsi="Arial" w:cs="Arial"/>
              </w:rPr>
              <w:t>0</w:t>
            </w:r>
          </w:p>
        </w:tc>
      </w:tr>
      <w:tr w:rsidR="00793418" w:rsidRPr="009572E0" w:rsidTr="00726396">
        <w:tc>
          <w:tcPr>
            <w:tcW w:w="7375" w:type="dxa"/>
          </w:tcPr>
          <w:p w:rsidR="00793418" w:rsidRPr="009572E0" w:rsidRDefault="00793418" w:rsidP="00726396">
            <w:pPr>
              <w:rPr>
                <w:rFonts w:ascii="Arial" w:hAnsi="Arial" w:cs="Arial"/>
              </w:rPr>
            </w:pPr>
          </w:p>
        </w:tc>
        <w:tc>
          <w:tcPr>
            <w:tcW w:w="630" w:type="dxa"/>
            <w:tcBorders>
              <w:bottom w:val="single" w:sz="4" w:space="0" w:color="auto"/>
            </w:tcBorders>
          </w:tcPr>
          <w:p w:rsidR="00793418" w:rsidRPr="009572E0" w:rsidRDefault="00793418" w:rsidP="00726396">
            <w:pPr>
              <w:rPr>
                <w:rFonts w:ascii="Arial" w:hAnsi="Arial" w:cs="Arial"/>
              </w:rPr>
            </w:pPr>
          </w:p>
        </w:tc>
        <w:tc>
          <w:tcPr>
            <w:tcW w:w="721" w:type="dxa"/>
            <w:tcBorders>
              <w:bottom w:val="single" w:sz="4" w:space="0" w:color="auto"/>
            </w:tcBorders>
          </w:tcPr>
          <w:p w:rsidR="00793418" w:rsidRPr="009572E0" w:rsidRDefault="00793418" w:rsidP="00726396">
            <w:pPr>
              <w:rPr>
                <w:rFonts w:ascii="Arial" w:hAnsi="Arial" w:cs="Arial"/>
              </w:rPr>
            </w:pPr>
          </w:p>
        </w:tc>
        <w:tc>
          <w:tcPr>
            <w:tcW w:w="894" w:type="dxa"/>
            <w:tcBorders>
              <w:bottom w:val="single" w:sz="4" w:space="0" w:color="auto"/>
            </w:tcBorders>
          </w:tcPr>
          <w:p w:rsidR="00793418" w:rsidRPr="009572E0" w:rsidRDefault="00793418" w:rsidP="00726396">
            <w:pPr>
              <w:rPr>
                <w:rFonts w:ascii="Arial" w:hAnsi="Arial" w:cs="Arial"/>
              </w:rPr>
            </w:pPr>
          </w:p>
        </w:tc>
      </w:tr>
      <w:tr w:rsidR="00793418" w:rsidRPr="009572E0" w:rsidTr="00726396">
        <w:tc>
          <w:tcPr>
            <w:tcW w:w="7375" w:type="dxa"/>
          </w:tcPr>
          <w:p w:rsidR="00793418" w:rsidRPr="009572E0" w:rsidRDefault="00793418" w:rsidP="00726396">
            <w:pPr>
              <w:rPr>
                <w:rFonts w:ascii="Arial" w:hAnsi="Arial" w:cs="Arial"/>
              </w:rPr>
            </w:pPr>
            <w:r w:rsidRPr="009572E0">
              <w:rPr>
                <w:rFonts w:ascii="Arial" w:hAnsi="Arial" w:cs="Arial"/>
              </w:rPr>
              <w:t>Total Score</w:t>
            </w:r>
          </w:p>
        </w:tc>
        <w:tc>
          <w:tcPr>
            <w:tcW w:w="630" w:type="dxa"/>
            <w:tcBorders>
              <w:right w:val="nil"/>
            </w:tcBorders>
          </w:tcPr>
          <w:p w:rsidR="00793418" w:rsidRPr="009572E0" w:rsidRDefault="00793418" w:rsidP="00726396">
            <w:pPr>
              <w:rPr>
                <w:rFonts w:ascii="Arial" w:hAnsi="Arial" w:cs="Arial"/>
              </w:rPr>
            </w:pPr>
          </w:p>
        </w:tc>
        <w:tc>
          <w:tcPr>
            <w:tcW w:w="721" w:type="dxa"/>
            <w:tcBorders>
              <w:left w:val="nil"/>
              <w:right w:val="nil"/>
            </w:tcBorders>
          </w:tcPr>
          <w:p w:rsidR="00793418" w:rsidRPr="009572E0" w:rsidRDefault="00793418" w:rsidP="00726396">
            <w:pPr>
              <w:rPr>
                <w:rFonts w:ascii="Arial" w:hAnsi="Arial" w:cs="Arial"/>
              </w:rPr>
            </w:pPr>
          </w:p>
        </w:tc>
        <w:tc>
          <w:tcPr>
            <w:tcW w:w="894" w:type="dxa"/>
            <w:tcBorders>
              <w:left w:val="nil"/>
            </w:tcBorders>
          </w:tcPr>
          <w:p w:rsidR="00793418" w:rsidRPr="009572E0" w:rsidRDefault="00793418" w:rsidP="00726396">
            <w:pPr>
              <w:rPr>
                <w:rFonts w:ascii="Arial" w:hAnsi="Arial" w:cs="Arial"/>
              </w:rPr>
            </w:pPr>
          </w:p>
        </w:tc>
      </w:tr>
    </w:tbl>
    <w:p w:rsidR="00793418" w:rsidRPr="009572E0" w:rsidRDefault="00793418" w:rsidP="00793418">
      <w:pPr>
        <w:rPr>
          <w:rFonts w:ascii="Arial" w:hAnsi="Arial" w:cs="Arial"/>
        </w:rPr>
      </w:pPr>
    </w:p>
    <w:p w:rsidR="00793418" w:rsidRPr="009572E0" w:rsidRDefault="00793418" w:rsidP="00793418">
      <w:pPr>
        <w:rPr>
          <w:rFonts w:ascii="Arial" w:hAnsi="Arial" w:cs="Arial"/>
        </w:rPr>
      </w:pPr>
    </w:p>
    <w:p w:rsidR="00793418" w:rsidRPr="009572E0" w:rsidRDefault="00793418" w:rsidP="00793418">
      <w:pPr>
        <w:rPr>
          <w:rFonts w:ascii="Arial" w:hAnsi="Arial" w:cs="Arial"/>
        </w:rPr>
      </w:pPr>
    </w:p>
    <w:p w:rsidR="00793418" w:rsidRDefault="00793418" w:rsidP="00793418">
      <w:pPr>
        <w:rPr>
          <w:rFonts w:ascii="Arial" w:hAnsi="Arial" w:cs="Arial"/>
        </w:rPr>
      </w:pPr>
    </w:p>
    <w:p w:rsidR="00793418" w:rsidRDefault="00793418" w:rsidP="00793418">
      <w:pPr>
        <w:rPr>
          <w:rFonts w:ascii="Arial" w:hAnsi="Arial" w:cs="Arial"/>
        </w:rPr>
      </w:pPr>
    </w:p>
    <w:p w:rsidR="00793418" w:rsidRDefault="00793418" w:rsidP="00793418">
      <w:pPr>
        <w:rPr>
          <w:rFonts w:ascii="Arial" w:hAnsi="Arial" w:cs="Arial"/>
        </w:rPr>
      </w:pPr>
    </w:p>
    <w:p w:rsidR="00793418" w:rsidRDefault="00793418" w:rsidP="00793418">
      <w:pPr>
        <w:rPr>
          <w:rFonts w:ascii="Arial" w:hAnsi="Arial" w:cs="Arial"/>
        </w:rPr>
      </w:pPr>
    </w:p>
    <w:p w:rsidR="00793418" w:rsidRPr="009572E0" w:rsidRDefault="00793418" w:rsidP="00793418">
      <w:pPr>
        <w:rPr>
          <w:rFonts w:ascii="Arial" w:hAnsi="Arial" w:cs="Arial"/>
        </w:rPr>
      </w:pPr>
    </w:p>
    <w:p w:rsidR="00793418" w:rsidRPr="00793418" w:rsidRDefault="00793418" w:rsidP="00793418">
      <w:pPr>
        <w:jc w:val="center"/>
        <w:rPr>
          <w:rFonts w:ascii="Arial" w:hAnsi="Arial" w:cs="Arial"/>
          <w:b/>
        </w:rPr>
      </w:pPr>
      <w:r w:rsidRPr="00162A1B">
        <w:rPr>
          <w:rFonts w:ascii="Arial" w:hAnsi="Arial" w:cs="Arial"/>
          <w:b/>
        </w:rPr>
        <w:t>Naranjo Algorithm – ADR Probability Scale</w:t>
      </w:r>
    </w:p>
    <w:tbl>
      <w:tblPr>
        <w:tblStyle w:val="TableGrid"/>
        <w:tblW w:w="0" w:type="auto"/>
        <w:tblLook w:val="04A0" w:firstRow="1" w:lastRow="0" w:firstColumn="1" w:lastColumn="0" w:noHBand="0" w:noVBand="1"/>
      </w:tblPr>
      <w:tblGrid>
        <w:gridCol w:w="1255"/>
        <w:gridCol w:w="8365"/>
      </w:tblGrid>
      <w:tr w:rsidR="00793418" w:rsidRPr="009572E0" w:rsidTr="00726396">
        <w:tc>
          <w:tcPr>
            <w:tcW w:w="1255" w:type="dxa"/>
            <w:shd w:val="clear" w:color="auto" w:fill="D9D9D9" w:themeFill="background1" w:themeFillShade="D9"/>
          </w:tcPr>
          <w:p w:rsidR="00793418" w:rsidRPr="009572E0" w:rsidRDefault="00793418" w:rsidP="00726396">
            <w:pPr>
              <w:jc w:val="center"/>
              <w:rPr>
                <w:rFonts w:ascii="Arial" w:hAnsi="Arial" w:cs="Arial"/>
                <w:b/>
              </w:rPr>
            </w:pPr>
            <w:r w:rsidRPr="009572E0">
              <w:rPr>
                <w:rFonts w:ascii="Arial" w:hAnsi="Arial" w:cs="Arial"/>
                <w:b/>
              </w:rPr>
              <w:t>Score</w:t>
            </w:r>
          </w:p>
        </w:tc>
        <w:tc>
          <w:tcPr>
            <w:tcW w:w="8365" w:type="dxa"/>
            <w:shd w:val="clear" w:color="auto" w:fill="D9D9D9" w:themeFill="background1" w:themeFillShade="D9"/>
          </w:tcPr>
          <w:p w:rsidR="00793418" w:rsidRPr="009572E0" w:rsidRDefault="00793418" w:rsidP="00726396">
            <w:pPr>
              <w:jc w:val="center"/>
              <w:rPr>
                <w:rFonts w:ascii="Arial" w:hAnsi="Arial" w:cs="Arial"/>
                <w:b/>
              </w:rPr>
            </w:pPr>
            <w:r w:rsidRPr="009572E0">
              <w:rPr>
                <w:rFonts w:ascii="Arial" w:hAnsi="Arial" w:cs="Arial"/>
                <w:b/>
              </w:rPr>
              <w:t>Interpretation of Scores</w:t>
            </w:r>
          </w:p>
        </w:tc>
      </w:tr>
      <w:tr w:rsidR="00793418" w:rsidRPr="009572E0" w:rsidTr="00793418">
        <w:trPr>
          <w:trHeight w:val="1205"/>
        </w:trPr>
        <w:tc>
          <w:tcPr>
            <w:tcW w:w="1255" w:type="dxa"/>
          </w:tcPr>
          <w:p w:rsidR="00793418" w:rsidRPr="009572E0" w:rsidRDefault="00793418" w:rsidP="00726396">
            <w:pPr>
              <w:jc w:val="center"/>
              <w:rPr>
                <w:rFonts w:ascii="Arial" w:hAnsi="Arial" w:cs="Arial"/>
                <w:b/>
              </w:rPr>
            </w:pPr>
          </w:p>
          <w:p w:rsidR="00793418" w:rsidRPr="009572E0" w:rsidRDefault="00793418" w:rsidP="00726396">
            <w:pPr>
              <w:jc w:val="center"/>
              <w:rPr>
                <w:rFonts w:ascii="Arial" w:hAnsi="Arial" w:cs="Arial"/>
                <w:b/>
              </w:rPr>
            </w:pPr>
            <w:r w:rsidRPr="009572E0">
              <w:rPr>
                <w:rFonts w:ascii="Arial" w:hAnsi="Arial" w:cs="Arial"/>
                <w:b/>
              </w:rPr>
              <w:t>Total Score</w:t>
            </w:r>
          </w:p>
          <w:p w:rsidR="00793418" w:rsidRPr="009572E0" w:rsidRDefault="00793418" w:rsidP="00726396">
            <w:pPr>
              <w:jc w:val="center"/>
              <w:rPr>
                <w:rFonts w:ascii="Arial" w:hAnsi="Arial" w:cs="Arial"/>
                <w:b/>
              </w:rPr>
            </w:pPr>
            <w:r w:rsidRPr="009572E0">
              <w:rPr>
                <w:rFonts w:ascii="Arial" w:hAnsi="Arial" w:cs="Arial"/>
                <w:b/>
                <w:u w:val="single"/>
              </w:rPr>
              <w:t>&gt;</w:t>
            </w:r>
            <w:r w:rsidRPr="009572E0">
              <w:rPr>
                <w:rFonts w:ascii="Arial" w:hAnsi="Arial" w:cs="Arial"/>
                <w:b/>
              </w:rPr>
              <w:t>9</w:t>
            </w:r>
          </w:p>
          <w:p w:rsidR="00793418" w:rsidRPr="009572E0" w:rsidRDefault="00793418" w:rsidP="00726396">
            <w:pPr>
              <w:pStyle w:val="ListParagraph"/>
              <w:jc w:val="center"/>
              <w:rPr>
                <w:rFonts w:ascii="Arial" w:hAnsi="Arial" w:cs="Arial"/>
                <w:b/>
              </w:rPr>
            </w:pPr>
          </w:p>
        </w:tc>
        <w:tc>
          <w:tcPr>
            <w:tcW w:w="8365" w:type="dxa"/>
          </w:tcPr>
          <w:p w:rsidR="00793418" w:rsidRPr="009572E0" w:rsidRDefault="00793418" w:rsidP="00726396">
            <w:pPr>
              <w:jc w:val="center"/>
              <w:rPr>
                <w:rFonts w:ascii="Arial" w:hAnsi="Arial" w:cs="Arial"/>
              </w:rPr>
            </w:pPr>
          </w:p>
          <w:p w:rsidR="00793418" w:rsidRPr="009572E0" w:rsidRDefault="00793418" w:rsidP="00726396">
            <w:pPr>
              <w:jc w:val="both"/>
              <w:rPr>
                <w:rFonts w:ascii="Arial" w:hAnsi="Arial" w:cs="Arial"/>
              </w:rPr>
            </w:pPr>
            <w:r w:rsidRPr="009572E0">
              <w:rPr>
                <w:rFonts w:ascii="Arial" w:hAnsi="Arial" w:cs="Arial"/>
                <w:b/>
              </w:rPr>
              <w:t>Definite</w:t>
            </w:r>
            <w:r w:rsidRPr="009572E0">
              <w:rPr>
                <w:rFonts w:ascii="Arial" w:hAnsi="Arial" w:cs="Arial"/>
              </w:rPr>
              <w:t>. The reaction (1) followed a reasonable temporal sequence after a drug on which a toxic drug level had been established in body fluids or tissues, (2) followed recognized response to the suspected drug, and (3) was confirmed by improvement withdrawing the drug and reappeared on re exposure.</w:t>
            </w:r>
          </w:p>
          <w:p w:rsidR="00793418" w:rsidRPr="009572E0" w:rsidRDefault="00793418" w:rsidP="00726396">
            <w:pPr>
              <w:jc w:val="center"/>
              <w:rPr>
                <w:rFonts w:ascii="Arial" w:hAnsi="Arial" w:cs="Arial"/>
              </w:rPr>
            </w:pPr>
          </w:p>
        </w:tc>
      </w:tr>
      <w:tr w:rsidR="00793418" w:rsidRPr="009572E0" w:rsidTr="00726396">
        <w:tc>
          <w:tcPr>
            <w:tcW w:w="1255" w:type="dxa"/>
          </w:tcPr>
          <w:p w:rsidR="00793418" w:rsidRPr="009572E0" w:rsidRDefault="00793418" w:rsidP="00726396">
            <w:pPr>
              <w:jc w:val="center"/>
              <w:rPr>
                <w:rFonts w:ascii="Arial" w:hAnsi="Arial" w:cs="Arial"/>
                <w:b/>
              </w:rPr>
            </w:pPr>
          </w:p>
          <w:p w:rsidR="00793418" w:rsidRPr="009572E0" w:rsidRDefault="00793418" w:rsidP="00726396">
            <w:pPr>
              <w:jc w:val="center"/>
              <w:rPr>
                <w:rFonts w:ascii="Arial" w:hAnsi="Arial" w:cs="Arial"/>
                <w:b/>
              </w:rPr>
            </w:pPr>
            <w:r w:rsidRPr="009572E0">
              <w:rPr>
                <w:rFonts w:ascii="Arial" w:hAnsi="Arial" w:cs="Arial"/>
                <w:b/>
              </w:rPr>
              <w:t>Total Score</w:t>
            </w:r>
          </w:p>
          <w:p w:rsidR="00793418" w:rsidRPr="009572E0" w:rsidRDefault="00793418" w:rsidP="00726396">
            <w:pPr>
              <w:jc w:val="center"/>
              <w:rPr>
                <w:rFonts w:ascii="Arial" w:hAnsi="Arial" w:cs="Arial"/>
                <w:b/>
              </w:rPr>
            </w:pPr>
            <w:r w:rsidRPr="009572E0">
              <w:rPr>
                <w:rFonts w:ascii="Arial" w:hAnsi="Arial" w:cs="Arial"/>
                <w:b/>
              </w:rPr>
              <w:t>5 to 8</w:t>
            </w:r>
          </w:p>
          <w:p w:rsidR="00793418" w:rsidRPr="009572E0" w:rsidRDefault="00793418" w:rsidP="00726396">
            <w:pPr>
              <w:jc w:val="center"/>
              <w:rPr>
                <w:rFonts w:ascii="Arial" w:hAnsi="Arial" w:cs="Arial"/>
                <w:b/>
              </w:rPr>
            </w:pPr>
          </w:p>
        </w:tc>
        <w:tc>
          <w:tcPr>
            <w:tcW w:w="8365" w:type="dxa"/>
          </w:tcPr>
          <w:p w:rsidR="00793418" w:rsidRPr="009572E0" w:rsidRDefault="00793418" w:rsidP="00726396">
            <w:pPr>
              <w:jc w:val="center"/>
              <w:rPr>
                <w:rFonts w:ascii="Arial" w:hAnsi="Arial" w:cs="Arial"/>
              </w:rPr>
            </w:pPr>
          </w:p>
          <w:p w:rsidR="00793418" w:rsidRPr="009572E0" w:rsidRDefault="00793418" w:rsidP="00726396">
            <w:pPr>
              <w:jc w:val="both"/>
              <w:rPr>
                <w:rFonts w:ascii="Arial" w:hAnsi="Arial" w:cs="Arial"/>
              </w:rPr>
            </w:pPr>
            <w:r w:rsidRPr="009572E0">
              <w:rPr>
                <w:rFonts w:ascii="Arial" w:hAnsi="Arial" w:cs="Arial"/>
                <w:b/>
              </w:rPr>
              <w:t>Probable.</w:t>
            </w:r>
            <w:r w:rsidRPr="009572E0">
              <w:rPr>
                <w:rFonts w:ascii="Arial" w:hAnsi="Arial" w:cs="Arial"/>
              </w:rPr>
              <w:t xml:space="preserve"> The reaction (1) followed a reasonable temporal sequence after drug, followed a recognized response to the suspected drug, (3) was confirmed by withdraw but not by exposure to the drug, and (4) could not be reasonably explained by the characteristics of the patient’s clinic state.</w:t>
            </w:r>
          </w:p>
          <w:p w:rsidR="00793418" w:rsidRPr="009572E0" w:rsidRDefault="00793418" w:rsidP="00726396">
            <w:pPr>
              <w:jc w:val="center"/>
              <w:rPr>
                <w:rFonts w:ascii="Arial" w:hAnsi="Arial" w:cs="Arial"/>
              </w:rPr>
            </w:pPr>
          </w:p>
        </w:tc>
      </w:tr>
      <w:tr w:rsidR="00793418" w:rsidRPr="009572E0" w:rsidTr="00726396">
        <w:trPr>
          <w:trHeight w:val="800"/>
        </w:trPr>
        <w:tc>
          <w:tcPr>
            <w:tcW w:w="1255" w:type="dxa"/>
          </w:tcPr>
          <w:p w:rsidR="00793418" w:rsidRPr="009572E0" w:rsidRDefault="00793418" w:rsidP="00726396">
            <w:pPr>
              <w:jc w:val="center"/>
              <w:rPr>
                <w:rFonts w:ascii="Arial" w:hAnsi="Arial" w:cs="Arial"/>
                <w:b/>
              </w:rPr>
            </w:pPr>
          </w:p>
          <w:p w:rsidR="00793418" w:rsidRPr="009572E0" w:rsidRDefault="00793418" w:rsidP="00726396">
            <w:pPr>
              <w:jc w:val="center"/>
              <w:rPr>
                <w:rFonts w:ascii="Arial" w:hAnsi="Arial" w:cs="Arial"/>
                <w:b/>
              </w:rPr>
            </w:pPr>
            <w:r w:rsidRPr="009572E0">
              <w:rPr>
                <w:rFonts w:ascii="Arial" w:hAnsi="Arial" w:cs="Arial"/>
                <w:b/>
              </w:rPr>
              <w:t>Total Score</w:t>
            </w:r>
          </w:p>
          <w:p w:rsidR="00793418" w:rsidRPr="009572E0" w:rsidRDefault="00793418" w:rsidP="00726396">
            <w:pPr>
              <w:jc w:val="center"/>
              <w:rPr>
                <w:rFonts w:ascii="Arial" w:hAnsi="Arial" w:cs="Arial"/>
                <w:b/>
              </w:rPr>
            </w:pPr>
            <w:r w:rsidRPr="009572E0">
              <w:rPr>
                <w:rFonts w:ascii="Arial" w:hAnsi="Arial" w:cs="Arial"/>
                <w:b/>
              </w:rPr>
              <w:t>1</w:t>
            </w:r>
            <w:r>
              <w:rPr>
                <w:rFonts w:ascii="Arial" w:hAnsi="Arial" w:cs="Arial"/>
                <w:b/>
              </w:rPr>
              <w:t xml:space="preserve"> </w:t>
            </w:r>
            <w:r w:rsidRPr="009572E0">
              <w:rPr>
                <w:rFonts w:ascii="Arial" w:hAnsi="Arial" w:cs="Arial"/>
                <w:b/>
              </w:rPr>
              <w:t>to 4</w:t>
            </w:r>
          </w:p>
          <w:p w:rsidR="00793418" w:rsidRPr="009572E0" w:rsidRDefault="00793418" w:rsidP="00726396">
            <w:pPr>
              <w:jc w:val="center"/>
              <w:rPr>
                <w:rFonts w:ascii="Arial" w:hAnsi="Arial" w:cs="Arial"/>
                <w:b/>
              </w:rPr>
            </w:pPr>
          </w:p>
        </w:tc>
        <w:tc>
          <w:tcPr>
            <w:tcW w:w="8365" w:type="dxa"/>
          </w:tcPr>
          <w:p w:rsidR="00793418" w:rsidRPr="009572E0" w:rsidRDefault="00793418" w:rsidP="00726396">
            <w:pPr>
              <w:jc w:val="both"/>
              <w:rPr>
                <w:rFonts w:ascii="Arial" w:hAnsi="Arial" w:cs="Arial"/>
              </w:rPr>
            </w:pPr>
          </w:p>
          <w:p w:rsidR="00793418" w:rsidRPr="009572E0" w:rsidRDefault="00793418" w:rsidP="00726396">
            <w:pPr>
              <w:jc w:val="both"/>
              <w:rPr>
                <w:rFonts w:ascii="Arial" w:hAnsi="Arial" w:cs="Arial"/>
              </w:rPr>
            </w:pPr>
            <w:r w:rsidRPr="009572E0">
              <w:rPr>
                <w:rFonts w:ascii="Arial" w:hAnsi="Arial" w:cs="Arial"/>
                <w:b/>
              </w:rPr>
              <w:t>Possible.</w:t>
            </w:r>
            <w:r w:rsidRPr="009572E0">
              <w:rPr>
                <w:rFonts w:ascii="Arial" w:hAnsi="Arial" w:cs="Arial"/>
              </w:rPr>
              <w:t xml:space="preserve"> The reaction (1) followed a temporal sequence after a drug. (2) Possibly followed a recognized pattern to the suspected drug, and (3) could be explained by characteristics of the patient’s disease.</w:t>
            </w:r>
          </w:p>
          <w:p w:rsidR="00793418" w:rsidRPr="009572E0" w:rsidRDefault="00793418" w:rsidP="00726396">
            <w:pPr>
              <w:jc w:val="both"/>
              <w:rPr>
                <w:rFonts w:ascii="Arial" w:hAnsi="Arial" w:cs="Arial"/>
              </w:rPr>
            </w:pPr>
          </w:p>
        </w:tc>
      </w:tr>
      <w:tr w:rsidR="00793418" w:rsidRPr="009572E0" w:rsidTr="00726396">
        <w:tc>
          <w:tcPr>
            <w:tcW w:w="1255" w:type="dxa"/>
          </w:tcPr>
          <w:p w:rsidR="00793418" w:rsidRPr="009572E0" w:rsidRDefault="00793418" w:rsidP="00726396">
            <w:pPr>
              <w:jc w:val="center"/>
              <w:rPr>
                <w:rFonts w:ascii="Arial" w:hAnsi="Arial" w:cs="Arial"/>
                <w:b/>
              </w:rPr>
            </w:pPr>
          </w:p>
          <w:p w:rsidR="00793418" w:rsidRPr="009572E0" w:rsidRDefault="00793418" w:rsidP="00726396">
            <w:pPr>
              <w:jc w:val="center"/>
              <w:rPr>
                <w:rFonts w:ascii="Arial" w:hAnsi="Arial" w:cs="Arial"/>
                <w:b/>
              </w:rPr>
            </w:pPr>
            <w:r w:rsidRPr="009572E0">
              <w:rPr>
                <w:rFonts w:ascii="Arial" w:hAnsi="Arial" w:cs="Arial"/>
                <w:b/>
              </w:rPr>
              <w:t>Total Score</w:t>
            </w:r>
          </w:p>
          <w:p w:rsidR="00793418" w:rsidRPr="009572E0" w:rsidRDefault="00793418" w:rsidP="00726396">
            <w:pPr>
              <w:jc w:val="center"/>
              <w:rPr>
                <w:rFonts w:ascii="Arial" w:hAnsi="Arial" w:cs="Arial"/>
                <w:b/>
              </w:rPr>
            </w:pPr>
            <w:r w:rsidRPr="009572E0">
              <w:rPr>
                <w:rFonts w:ascii="Arial" w:hAnsi="Arial" w:cs="Arial"/>
                <w:b/>
              </w:rPr>
              <w:t>0</w:t>
            </w:r>
          </w:p>
        </w:tc>
        <w:tc>
          <w:tcPr>
            <w:tcW w:w="8365" w:type="dxa"/>
          </w:tcPr>
          <w:p w:rsidR="00793418" w:rsidRPr="009572E0" w:rsidRDefault="00793418" w:rsidP="00726396">
            <w:pPr>
              <w:jc w:val="both"/>
              <w:rPr>
                <w:rFonts w:ascii="Arial" w:hAnsi="Arial" w:cs="Arial"/>
              </w:rPr>
            </w:pPr>
          </w:p>
          <w:p w:rsidR="00793418" w:rsidRPr="009572E0" w:rsidRDefault="00793418" w:rsidP="00726396">
            <w:pPr>
              <w:jc w:val="both"/>
              <w:rPr>
                <w:rFonts w:ascii="Arial" w:hAnsi="Arial" w:cs="Arial"/>
              </w:rPr>
            </w:pPr>
            <w:r w:rsidRPr="009572E0">
              <w:rPr>
                <w:rFonts w:ascii="Arial" w:hAnsi="Arial" w:cs="Arial"/>
                <w:b/>
              </w:rPr>
              <w:t>Doubtful.</w:t>
            </w:r>
            <w:r w:rsidRPr="009572E0">
              <w:rPr>
                <w:rFonts w:ascii="Arial" w:hAnsi="Arial" w:cs="Arial"/>
              </w:rPr>
              <w:t xml:space="preserve"> The reaction was likely related to factors other than drug.</w:t>
            </w:r>
          </w:p>
        </w:tc>
      </w:tr>
    </w:tbl>
    <w:p w:rsidR="00793418" w:rsidRPr="009572E0" w:rsidRDefault="00793418" w:rsidP="00793418">
      <w:pPr>
        <w:rPr>
          <w:rFonts w:ascii="Arial" w:hAnsi="Arial" w:cs="Arial"/>
        </w:rPr>
      </w:pPr>
    </w:p>
    <w:p w:rsidR="00793418" w:rsidRPr="009572E0" w:rsidRDefault="00793418" w:rsidP="00793418">
      <w:pPr>
        <w:rPr>
          <w:rFonts w:ascii="Arial" w:hAnsi="Arial" w:cs="Arial"/>
        </w:rPr>
      </w:pPr>
    </w:p>
    <w:p w:rsidR="007C0543" w:rsidRPr="00431509" w:rsidRDefault="007C0543" w:rsidP="00431509">
      <w:pPr>
        <w:pStyle w:val="Default"/>
        <w:spacing w:line="276" w:lineRule="auto"/>
        <w:jc w:val="center"/>
        <w:rPr>
          <w:rFonts w:ascii="Arial" w:hAnsi="Arial" w:cs="Arial"/>
          <w:b/>
          <w:szCs w:val="22"/>
        </w:rPr>
      </w:pPr>
    </w:p>
    <w:p w:rsidR="004C24D5" w:rsidRPr="00431509" w:rsidRDefault="004C24D5" w:rsidP="00431509">
      <w:pPr>
        <w:pStyle w:val="Default"/>
        <w:spacing w:line="276" w:lineRule="auto"/>
        <w:jc w:val="both"/>
        <w:rPr>
          <w:rFonts w:ascii="Arial" w:hAnsi="Arial" w:cs="Arial"/>
          <w:b/>
          <w:bCs/>
          <w:szCs w:val="22"/>
        </w:rPr>
      </w:pPr>
    </w:p>
    <w:sectPr w:rsidR="004C24D5" w:rsidRPr="00431509" w:rsidSect="00E6563C">
      <w:headerReference w:type="even" r:id="rId8"/>
      <w:headerReference w:type="default" r:id="rId9"/>
      <w:footerReference w:type="even" r:id="rId10"/>
      <w:footerReference w:type="default" r:id="rId11"/>
      <w:headerReference w:type="first" r:id="rId12"/>
      <w:footerReference w:type="first" r:id="rId13"/>
      <w:pgSz w:w="12240" w:h="15840" w:code="1"/>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73D" w:rsidRDefault="000A673D" w:rsidP="00DE6BAA">
      <w:pPr>
        <w:spacing w:after="0" w:line="240" w:lineRule="auto"/>
      </w:pPr>
      <w:r>
        <w:separator/>
      </w:r>
    </w:p>
  </w:endnote>
  <w:endnote w:type="continuationSeparator" w:id="0">
    <w:p w:rsidR="000A673D" w:rsidRDefault="000A673D" w:rsidP="00DE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5A" w:rsidRDefault="00344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B9E" w:rsidRPr="00D644F7" w:rsidRDefault="0067238A" w:rsidP="0067238A">
    <w:pPr>
      <w:pStyle w:val="NoSpacing"/>
      <w:tabs>
        <w:tab w:val="left" w:pos="8715"/>
        <w:tab w:val="right" w:pos="9630"/>
      </w:tabs>
      <w:rPr>
        <w:noProof/>
        <w:sz w:val="18"/>
        <w:szCs w:val="18"/>
      </w:rPr>
    </w:pPr>
    <w:r w:rsidRPr="0067238A">
      <w:rPr>
        <w:b/>
        <w:sz w:val="18"/>
        <w:szCs w:val="18"/>
      </w:rPr>
      <w:tab/>
    </w:r>
    <w:r w:rsidRPr="00D644F7">
      <w:rPr>
        <w:sz w:val="18"/>
        <w:szCs w:val="18"/>
      </w:rPr>
      <w:tab/>
    </w:r>
    <w:r w:rsidR="00EE4B9E" w:rsidRPr="00D644F7">
      <w:rPr>
        <w:sz w:val="18"/>
        <w:szCs w:val="18"/>
      </w:rPr>
      <w:t xml:space="preserve">Page </w:t>
    </w:r>
    <w:r w:rsidR="00EE4B9E" w:rsidRPr="00D644F7">
      <w:rPr>
        <w:sz w:val="18"/>
        <w:szCs w:val="18"/>
      </w:rPr>
      <w:fldChar w:fldCharType="begin"/>
    </w:r>
    <w:r w:rsidR="00EE4B9E" w:rsidRPr="00D644F7">
      <w:rPr>
        <w:sz w:val="18"/>
        <w:szCs w:val="18"/>
      </w:rPr>
      <w:instrText xml:space="preserve"> PAGE   \* MERGEFORMAT </w:instrText>
    </w:r>
    <w:r w:rsidR="00EE4B9E" w:rsidRPr="00D644F7">
      <w:rPr>
        <w:sz w:val="18"/>
        <w:szCs w:val="18"/>
      </w:rPr>
      <w:fldChar w:fldCharType="separate"/>
    </w:r>
    <w:r w:rsidR="00A01675">
      <w:rPr>
        <w:noProof/>
        <w:sz w:val="18"/>
        <w:szCs w:val="18"/>
      </w:rPr>
      <w:t>1</w:t>
    </w:r>
    <w:r w:rsidR="00EE4B9E" w:rsidRPr="00D644F7">
      <w:rPr>
        <w:noProof/>
        <w:sz w:val="18"/>
        <w:szCs w:val="18"/>
      </w:rPr>
      <w:fldChar w:fldCharType="end"/>
    </w:r>
    <w:r w:rsidR="009B7021" w:rsidRPr="00D644F7">
      <w:rPr>
        <w:noProof/>
        <w:sz w:val="18"/>
        <w:szCs w:val="18"/>
      </w:rPr>
      <w:t xml:space="preserve"> of 2</w:t>
    </w:r>
  </w:p>
  <w:p w:rsidR="00EE4B9E" w:rsidRPr="0067238A" w:rsidRDefault="00AA25BC" w:rsidP="00EE4B9E">
    <w:pPr>
      <w:pStyle w:val="NoSpacing"/>
      <w:jc w:val="right"/>
      <w:rPr>
        <w:sz w:val="16"/>
        <w:szCs w:val="16"/>
      </w:rPr>
    </w:pPr>
    <w:r w:rsidRPr="0067238A">
      <w:rPr>
        <w:sz w:val="16"/>
        <w:szCs w:val="16"/>
      </w:rPr>
      <w:t>Version 6</w:t>
    </w:r>
    <w:r w:rsidR="00EE4B9E" w:rsidRPr="0067238A">
      <w:rPr>
        <w:sz w:val="16"/>
        <w:szCs w:val="16"/>
      </w:rPr>
      <w:t xml:space="preserve">.0 </w:t>
    </w:r>
  </w:p>
  <w:p w:rsidR="00EE4B9E" w:rsidRDefault="0067238A" w:rsidP="00111032">
    <w:pPr>
      <w:pStyle w:val="NoSpacing"/>
      <w:jc w:val="right"/>
      <w:rPr>
        <w:sz w:val="16"/>
        <w:szCs w:val="16"/>
      </w:rPr>
    </w:pPr>
    <w:r w:rsidRPr="0067238A">
      <w:rPr>
        <w:sz w:val="16"/>
        <w:szCs w:val="16"/>
      </w:rPr>
      <w:t>24 May 2024</w:t>
    </w:r>
  </w:p>
  <w:p w:rsidR="00A01675" w:rsidRPr="0067238A" w:rsidRDefault="00A01675" w:rsidP="00111032">
    <w:pPr>
      <w:pStyle w:val="NoSpacing"/>
      <w:jc w:val="right"/>
      <w:rPr>
        <w:sz w:val="16"/>
        <w:szCs w:val="1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5A" w:rsidRDefault="00344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73D" w:rsidRDefault="000A673D" w:rsidP="00DE6BAA">
      <w:pPr>
        <w:spacing w:after="0" w:line="240" w:lineRule="auto"/>
      </w:pPr>
      <w:r>
        <w:separator/>
      </w:r>
    </w:p>
  </w:footnote>
  <w:footnote w:type="continuationSeparator" w:id="0">
    <w:p w:rsidR="000A673D" w:rsidRDefault="000A673D" w:rsidP="00DE6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5A" w:rsidRDefault="003442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76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6063"/>
      <w:gridCol w:w="1644"/>
    </w:tblGrid>
    <w:tr w:rsidR="005E0D43" w:rsidRPr="00DE6BAA" w:rsidTr="004C24D5">
      <w:trPr>
        <w:trHeight w:val="1794"/>
      </w:trPr>
      <w:tc>
        <w:tcPr>
          <w:tcW w:w="1851" w:type="dxa"/>
          <w:shd w:val="clear" w:color="auto" w:fill="auto"/>
        </w:tcPr>
        <w:p w:rsidR="005E0D43" w:rsidRPr="00DE6BAA" w:rsidRDefault="005E0D43" w:rsidP="00DE6BAA">
          <w:pPr>
            <w:spacing w:after="0" w:line="240" w:lineRule="auto"/>
            <w:rPr>
              <w:rFonts w:ascii="Calibri" w:eastAsia="Calibri" w:hAnsi="Calibri" w:cs="Times New Roman"/>
            </w:rPr>
          </w:pPr>
          <w:r>
            <w:rPr>
              <w:rFonts w:ascii="Times New Roman" w:eastAsia="Times New Roman" w:hAnsi="Times New Roman" w:cs="Times New Roman"/>
              <w:noProof/>
            </w:rPr>
            <w:drawing>
              <wp:anchor distT="0" distB="0" distL="114300" distR="114300" simplePos="0" relativeHeight="251661312" behindDoc="1" locked="0" layoutInCell="1" allowOverlap="1">
                <wp:simplePos x="0" y="0"/>
                <wp:positionH relativeFrom="column">
                  <wp:posOffset>30480</wp:posOffset>
                </wp:positionH>
                <wp:positionV relativeFrom="paragraph">
                  <wp:posOffset>254635</wp:posOffset>
                </wp:positionV>
                <wp:extent cx="1009015" cy="871220"/>
                <wp:effectExtent l="0" t="0" r="635" b="5080"/>
                <wp:wrapTight wrapText="bothSides">
                  <wp:wrapPolygon edited="0">
                    <wp:start x="0" y="0"/>
                    <wp:lineTo x="0" y="21254"/>
                    <wp:lineTo x="21206" y="21254"/>
                    <wp:lineTo x="2120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871220"/>
                        </a:xfrm>
                        <a:prstGeom prst="rect">
                          <a:avLst/>
                        </a:prstGeom>
                        <a:noFill/>
                        <a:ln>
                          <a:noFill/>
                        </a:ln>
                      </pic:spPr>
                    </pic:pic>
                  </a:graphicData>
                </a:graphic>
              </wp:anchor>
            </w:drawing>
          </w:r>
        </w:p>
        <w:p w:rsidR="005E0D43" w:rsidRPr="00DE6BAA" w:rsidRDefault="005E0D43" w:rsidP="00DE6BAA">
          <w:pPr>
            <w:spacing w:after="0" w:line="240" w:lineRule="auto"/>
            <w:rPr>
              <w:rFonts w:ascii="Calibri" w:eastAsia="Calibri" w:hAnsi="Calibri" w:cs="Times New Roman"/>
            </w:rPr>
          </w:pPr>
        </w:p>
      </w:tc>
      <w:tc>
        <w:tcPr>
          <w:tcW w:w="6063" w:type="dxa"/>
          <w:shd w:val="clear" w:color="auto" w:fill="auto"/>
        </w:tcPr>
        <w:p w:rsidR="0034425A" w:rsidRPr="0034425A" w:rsidRDefault="0034425A" w:rsidP="0034425A">
          <w:pPr>
            <w:spacing w:after="0" w:line="240" w:lineRule="auto"/>
            <w:ind w:right="-72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ED2FC6">
            <w:rPr>
              <w:rFonts w:eastAsia="Calibri"/>
              <w:b/>
              <w:sz w:val="28"/>
              <w:szCs w:val="28"/>
            </w:rPr>
            <w:t xml:space="preserve"> </w:t>
          </w:r>
          <w:r w:rsidRPr="0034425A">
            <w:rPr>
              <w:rFonts w:ascii="Times New Roman" w:eastAsia="Calibri" w:hAnsi="Times New Roman" w:cs="Times New Roman"/>
              <w:b/>
              <w:sz w:val="28"/>
              <w:szCs w:val="28"/>
            </w:rPr>
            <w:t>MARY MEDIATRIX MEDICAL CENTER</w:t>
          </w:r>
        </w:p>
        <w:p w:rsidR="0034425A" w:rsidRPr="0034425A" w:rsidRDefault="0034425A" w:rsidP="0034425A">
          <w:pPr>
            <w:spacing w:after="0" w:line="240" w:lineRule="auto"/>
            <w:jc w:val="center"/>
            <w:rPr>
              <w:rFonts w:ascii="Times New Roman" w:eastAsia="Calibri" w:hAnsi="Times New Roman" w:cs="Times New Roman"/>
              <w:b/>
              <w:sz w:val="28"/>
              <w:szCs w:val="28"/>
            </w:rPr>
          </w:pPr>
          <w:r w:rsidRPr="0034425A">
            <w:rPr>
              <w:rFonts w:ascii="Times New Roman" w:eastAsia="Calibri" w:hAnsi="Times New Roman" w:cs="Times New Roman"/>
              <w:b/>
              <w:sz w:val="28"/>
              <w:szCs w:val="28"/>
            </w:rPr>
            <w:t xml:space="preserve"> RESEARCH ETHICS REVIEW COMMITTEE</w:t>
          </w:r>
        </w:p>
        <w:p w:rsidR="005E0D43" w:rsidRPr="00DE6BAA" w:rsidRDefault="005E0D43" w:rsidP="00432B57">
          <w:pPr>
            <w:spacing w:after="0" w:line="240" w:lineRule="auto"/>
            <w:jc w:val="both"/>
            <w:rPr>
              <w:rFonts w:ascii="Times New Roman" w:eastAsia="Calibri" w:hAnsi="Times New Roman" w:cs="Times New Roman"/>
              <w:b/>
              <w:sz w:val="32"/>
              <w:szCs w:val="32"/>
            </w:rPr>
          </w:pPr>
        </w:p>
        <w:p w:rsidR="005E0D43" w:rsidRPr="00793418" w:rsidRDefault="00793418" w:rsidP="00793418">
          <w:pPr>
            <w:jc w:val="center"/>
            <w:rPr>
              <w:rFonts w:ascii="Times New Roman" w:eastAsia="Calibri" w:hAnsi="Times New Roman" w:cs="Times New Roman"/>
              <w:b/>
              <w:sz w:val="32"/>
              <w:szCs w:val="32"/>
            </w:rPr>
          </w:pPr>
          <w:r w:rsidRPr="00793418">
            <w:rPr>
              <w:rFonts w:ascii="Times New Roman" w:eastAsia="Calibri" w:hAnsi="Times New Roman" w:cs="Times New Roman"/>
              <w:b/>
              <w:sz w:val="32"/>
              <w:szCs w:val="32"/>
            </w:rPr>
            <w:t>NARANJO ALGORITHM – ADR PROBABILITY SCALE</w:t>
          </w:r>
        </w:p>
      </w:tc>
      <w:tc>
        <w:tcPr>
          <w:tcW w:w="1644" w:type="dxa"/>
          <w:shd w:val="clear" w:color="auto" w:fill="auto"/>
        </w:tcPr>
        <w:p w:rsidR="005E0D43" w:rsidRPr="0067238A" w:rsidRDefault="005E0D43" w:rsidP="00F94BED">
          <w:pPr>
            <w:spacing w:after="0" w:line="240" w:lineRule="auto"/>
            <w:jc w:val="center"/>
            <w:rPr>
              <w:rFonts w:ascii="Times New Roman" w:eastAsia="Calibri" w:hAnsi="Times New Roman" w:cs="Times New Roman"/>
            </w:rPr>
          </w:pPr>
          <w:r w:rsidRPr="0067238A">
            <w:rPr>
              <w:rFonts w:ascii="Times New Roman" w:eastAsia="Calibri" w:hAnsi="Times New Roman" w:cs="Times New Roman"/>
            </w:rPr>
            <w:t>MMMC-RE</w:t>
          </w:r>
          <w:r w:rsidR="00B350D4" w:rsidRPr="0067238A">
            <w:rPr>
              <w:rFonts w:ascii="Times New Roman" w:eastAsia="Calibri" w:hAnsi="Times New Roman" w:cs="Times New Roman"/>
            </w:rPr>
            <w:t>R</w:t>
          </w:r>
          <w:r w:rsidRPr="0067238A">
            <w:rPr>
              <w:rFonts w:ascii="Times New Roman" w:eastAsia="Calibri" w:hAnsi="Times New Roman" w:cs="Times New Roman"/>
            </w:rPr>
            <w:t>C SOP</w:t>
          </w:r>
        </w:p>
        <w:p w:rsidR="00F94BED" w:rsidRPr="0067238A" w:rsidRDefault="00F94BED" w:rsidP="00F94BED">
          <w:pPr>
            <w:spacing w:after="0" w:line="240" w:lineRule="auto"/>
            <w:jc w:val="center"/>
            <w:rPr>
              <w:rFonts w:ascii="Times New Roman" w:eastAsia="Calibri" w:hAnsi="Times New Roman" w:cs="Times New Roman"/>
              <w:u w:val="single"/>
            </w:rPr>
          </w:pPr>
          <w:r w:rsidRPr="0067238A">
            <w:rPr>
              <w:rFonts w:ascii="Times New Roman" w:eastAsia="Calibri" w:hAnsi="Times New Roman" w:cs="Times New Roman"/>
              <w:u w:val="single"/>
            </w:rPr>
            <w:t xml:space="preserve">Version </w:t>
          </w:r>
          <w:r w:rsidR="00AA25BC" w:rsidRPr="0067238A">
            <w:rPr>
              <w:rFonts w:ascii="Times New Roman" w:eastAsia="Calibri" w:hAnsi="Times New Roman" w:cs="Times New Roman"/>
              <w:u w:val="single"/>
            </w:rPr>
            <w:t>6</w:t>
          </w:r>
          <w:r w:rsidR="00973C19" w:rsidRPr="0067238A">
            <w:rPr>
              <w:rFonts w:ascii="Times New Roman" w:eastAsia="Calibri" w:hAnsi="Times New Roman" w:cs="Times New Roman"/>
              <w:u w:val="single"/>
            </w:rPr>
            <w:t>.0</w:t>
          </w:r>
        </w:p>
        <w:p w:rsidR="00F94BED" w:rsidRPr="0067238A" w:rsidRDefault="00F94BED" w:rsidP="00F94BED">
          <w:pPr>
            <w:spacing w:after="0" w:line="240" w:lineRule="auto"/>
            <w:jc w:val="center"/>
            <w:rPr>
              <w:rFonts w:ascii="Times New Roman" w:eastAsia="Calibri" w:hAnsi="Times New Roman" w:cs="Times New Roman"/>
              <w:u w:val="single"/>
            </w:rPr>
          </w:pPr>
        </w:p>
        <w:p w:rsidR="00F94BED" w:rsidRPr="0067238A" w:rsidRDefault="00F94BED" w:rsidP="00F94BED">
          <w:pPr>
            <w:spacing w:after="0" w:line="240" w:lineRule="auto"/>
            <w:jc w:val="center"/>
            <w:rPr>
              <w:rFonts w:ascii="Times New Roman" w:eastAsia="Calibri" w:hAnsi="Times New Roman" w:cs="Times New Roman"/>
            </w:rPr>
          </w:pPr>
          <w:r w:rsidRPr="0067238A">
            <w:rPr>
              <w:rFonts w:ascii="Times New Roman" w:eastAsia="Calibri" w:hAnsi="Times New Roman" w:cs="Times New Roman"/>
            </w:rPr>
            <w:t>Effective Date:</w:t>
          </w:r>
        </w:p>
        <w:p w:rsidR="005E0D43" w:rsidRPr="00DE6BAA" w:rsidRDefault="007747A2" w:rsidP="00F94BED">
          <w:pPr>
            <w:spacing w:after="0" w:line="240" w:lineRule="auto"/>
            <w:jc w:val="center"/>
            <w:rPr>
              <w:rFonts w:ascii="Calibri" w:eastAsia="Calibri" w:hAnsi="Calibri" w:cs="Times New Roman"/>
            </w:rPr>
          </w:pPr>
          <w:r w:rsidRPr="0067238A">
            <w:rPr>
              <w:rFonts w:ascii="Times New Roman" w:eastAsia="Times New Roman" w:hAnsi="Times New Roman" w:cs="Times New Roman"/>
              <w:noProof/>
            </w:rPr>
            <mc:AlternateContent>
              <mc:Choice Requires="wps">
                <w:drawing>
                  <wp:anchor distT="0" distB="0" distL="114300" distR="114300" simplePos="0" relativeHeight="251658752" behindDoc="0" locked="0" layoutInCell="0" allowOverlap="1">
                    <wp:simplePos x="0" y="0"/>
                    <wp:positionH relativeFrom="page">
                      <wp:posOffset>127635</wp:posOffset>
                    </wp:positionH>
                    <wp:positionV relativeFrom="page">
                      <wp:posOffset>1009650</wp:posOffset>
                    </wp:positionV>
                    <wp:extent cx="800100" cy="27622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0D43" w:rsidRPr="0061045C" w:rsidRDefault="005E0D43" w:rsidP="002B3651">
                                <w:pPr>
                                  <w:pBdr>
                                    <w:top w:val="single" w:sz="4" w:space="1" w:color="D8D8D8"/>
                                  </w:pBdr>
                                  <w:jc w:val="center"/>
                                  <w:rPr>
                                    <w:rFonts w:ascii="Times New Roman" w:hAnsi="Times New Roman" w:cs="Times New Roman"/>
                                    <w:sz w:val="20"/>
                                    <w:szCs w:val="20"/>
                                  </w:rPr>
                                </w:pPr>
                                <w:r w:rsidRPr="0061045C">
                                  <w:rPr>
                                    <w:rFonts w:ascii="Times New Roman" w:hAnsi="Times New Roman" w:cs="Times New Roman"/>
                                    <w:sz w:val="20"/>
                                    <w:szCs w:val="20"/>
                                  </w:rPr>
                                  <w:t xml:space="preserve">Page </w:t>
                                </w:r>
                                <w:r w:rsidR="00D2665C" w:rsidRPr="0061045C">
                                  <w:rPr>
                                    <w:rFonts w:ascii="Times New Roman" w:hAnsi="Times New Roman" w:cs="Times New Roman"/>
                                    <w:sz w:val="20"/>
                                    <w:szCs w:val="20"/>
                                  </w:rPr>
                                  <w:fldChar w:fldCharType="begin"/>
                                </w:r>
                                <w:r w:rsidRPr="0061045C">
                                  <w:rPr>
                                    <w:rFonts w:ascii="Times New Roman" w:hAnsi="Times New Roman" w:cs="Times New Roman"/>
                                    <w:sz w:val="20"/>
                                    <w:szCs w:val="20"/>
                                  </w:rPr>
                                  <w:instrText xml:space="preserve"> PAGE   \* MERGEFORMAT </w:instrText>
                                </w:r>
                                <w:r w:rsidR="00D2665C" w:rsidRPr="0061045C">
                                  <w:rPr>
                                    <w:rFonts w:ascii="Times New Roman" w:hAnsi="Times New Roman" w:cs="Times New Roman"/>
                                    <w:sz w:val="20"/>
                                    <w:szCs w:val="20"/>
                                  </w:rPr>
                                  <w:fldChar w:fldCharType="separate"/>
                                </w:r>
                                <w:r w:rsidR="00A01675">
                                  <w:rPr>
                                    <w:rFonts w:ascii="Times New Roman" w:hAnsi="Times New Roman" w:cs="Times New Roman"/>
                                    <w:noProof/>
                                    <w:sz w:val="20"/>
                                    <w:szCs w:val="20"/>
                                  </w:rPr>
                                  <w:t>1</w:t>
                                </w:r>
                                <w:r w:rsidR="00D2665C" w:rsidRPr="0061045C">
                                  <w:rPr>
                                    <w:rFonts w:ascii="Times New Roman" w:hAnsi="Times New Roman" w:cs="Times New Roman"/>
                                    <w:noProof/>
                                    <w:sz w:val="20"/>
                                    <w:szCs w:val="20"/>
                                  </w:rPr>
                                  <w:fldChar w:fldCharType="end"/>
                                </w:r>
                                <w:r w:rsidR="00793418">
                                  <w:rPr>
                                    <w:rFonts w:ascii="Times New Roman" w:hAnsi="Times New Roman" w:cs="Times New Roman"/>
                                    <w:noProof/>
                                    <w:sz w:val="20"/>
                                    <w:szCs w:val="20"/>
                                  </w:rPr>
                                  <w:t xml:space="preserve"> of 2</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11" o:spid="_x0000_s1026" style="position:absolute;left:0;text-align:left;margin-left:10.05pt;margin-top:79.5pt;width:63pt;height:2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" o:allowincell="f" stroked="f">
                    <v:textbox inset="0,,0">
                      <w:txbxContent>
                        <w:p w:rsidR="005E0D43" w:rsidRPr="0061045C" w:rsidRDefault="005E0D43" w:rsidP="002B3651">
                          <w:pPr>
                            <w:pBdr>
                              <w:top w:val="single" w:sz="4" w:space="1" w:color="D8D8D8"/>
                            </w:pBdr>
                            <w:jc w:val="center"/>
                            <w:rPr>
                              <w:rFonts w:ascii="Times New Roman" w:hAnsi="Times New Roman" w:cs="Times New Roman"/>
                              <w:sz w:val="20"/>
                              <w:szCs w:val="20"/>
                            </w:rPr>
                          </w:pPr>
                          <w:r w:rsidRPr="0061045C">
                            <w:rPr>
                              <w:rFonts w:ascii="Times New Roman" w:hAnsi="Times New Roman" w:cs="Times New Roman"/>
                              <w:sz w:val="20"/>
                              <w:szCs w:val="20"/>
                            </w:rPr>
                            <w:t xml:space="preserve">Page </w:t>
                          </w:r>
                          <w:r w:rsidR="00D2665C" w:rsidRPr="0061045C">
                            <w:rPr>
                              <w:rFonts w:ascii="Times New Roman" w:hAnsi="Times New Roman" w:cs="Times New Roman"/>
                              <w:sz w:val="20"/>
                              <w:szCs w:val="20"/>
                            </w:rPr>
                            <w:fldChar w:fldCharType="begin"/>
                          </w:r>
                          <w:r w:rsidRPr="0061045C">
                            <w:rPr>
                              <w:rFonts w:ascii="Times New Roman" w:hAnsi="Times New Roman" w:cs="Times New Roman"/>
                              <w:sz w:val="20"/>
                              <w:szCs w:val="20"/>
                            </w:rPr>
                            <w:instrText xml:space="preserve"> PAGE   \* MERGEFORMAT </w:instrText>
                          </w:r>
                          <w:r w:rsidR="00D2665C" w:rsidRPr="0061045C">
                            <w:rPr>
                              <w:rFonts w:ascii="Times New Roman" w:hAnsi="Times New Roman" w:cs="Times New Roman"/>
                              <w:sz w:val="20"/>
                              <w:szCs w:val="20"/>
                            </w:rPr>
                            <w:fldChar w:fldCharType="separate"/>
                          </w:r>
                          <w:r w:rsidR="00A01675">
                            <w:rPr>
                              <w:rFonts w:ascii="Times New Roman" w:hAnsi="Times New Roman" w:cs="Times New Roman"/>
                              <w:noProof/>
                              <w:sz w:val="20"/>
                              <w:szCs w:val="20"/>
                            </w:rPr>
                            <w:t>1</w:t>
                          </w:r>
                          <w:r w:rsidR="00D2665C" w:rsidRPr="0061045C">
                            <w:rPr>
                              <w:rFonts w:ascii="Times New Roman" w:hAnsi="Times New Roman" w:cs="Times New Roman"/>
                              <w:noProof/>
                              <w:sz w:val="20"/>
                              <w:szCs w:val="20"/>
                            </w:rPr>
                            <w:fldChar w:fldCharType="end"/>
                          </w:r>
                          <w:r w:rsidR="00793418">
                            <w:rPr>
                              <w:rFonts w:ascii="Times New Roman" w:hAnsi="Times New Roman" w:cs="Times New Roman"/>
                              <w:noProof/>
                              <w:sz w:val="20"/>
                              <w:szCs w:val="20"/>
                            </w:rPr>
                            <w:t xml:space="preserve"> of 2</w:t>
                          </w:r>
                        </w:p>
                      </w:txbxContent>
                    </v:textbox>
                    <w10:wrap anchorx="page" anchory="page"/>
                  </v:rect>
                </w:pict>
              </mc:Fallback>
            </mc:AlternateContent>
          </w:r>
          <w:r w:rsidR="0067238A" w:rsidRPr="0067238A">
            <w:rPr>
              <w:rFonts w:ascii="Times New Roman" w:eastAsia="Calibri" w:hAnsi="Times New Roman" w:cs="Times New Roman"/>
            </w:rPr>
            <w:t>24 May 2024</w:t>
          </w:r>
        </w:p>
      </w:tc>
    </w:tr>
  </w:tbl>
  <w:p w:rsidR="005E0D43" w:rsidRPr="0067238A" w:rsidRDefault="005E0D43">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5A" w:rsidRDefault="00344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B87"/>
    <w:multiLevelType w:val="hybridMultilevel"/>
    <w:tmpl w:val="84785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8FD012C"/>
    <w:multiLevelType w:val="hybridMultilevel"/>
    <w:tmpl w:val="4F0E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A5DFC"/>
    <w:multiLevelType w:val="hybridMultilevel"/>
    <w:tmpl w:val="9490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35255"/>
    <w:multiLevelType w:val="hybridMultilevel"/>
    <w:tmpl w:val="9628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A3872"/>
    <w:multiLevelType w:val="hybridMultilevel"/>
    <w:tmpl w:val="6BEE13F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1F664152"/>
    <w:multiLevelType w:val="hybridMultilevel"/>
    <w:tmpl w:val="33BA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83678"/>
    <w:multiLevelType w:val="hybridMultilevel"/>
    <w:tmpl w:val="CE18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43498"/>
    <w:multiLevelType w:val="hybridMultilevel"/>
    <w:tmpl w:val="C4BCD3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9B259D4"/>
    <w:multiLevelType w:val="hybridMultilevel"/>
    <w:tmpl w:val="C18EF1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2BAB00B8"/>
    <w:multiLevelType w:val="hybridMultilevel"/>
    <w:tmpl w:val="7FE6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83B5E"/>
    <w:multiLevelType w:val="hybridMultilevel"/>
    <w:tmpl w:val="72D25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F4581"/>
    <w:multiLevelType w:val="hybridMultilevel"/>
    <w:tmpl w:val="702E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919D7"/>
    <w:multiLevelType w:val="hybridMultilevel"/>
    <w:tmpl w:val="E6909EC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3" w15:restartNumberingAfterBreak="0">
    <w:nsid w:val="368541F5"/>
    <w:multiLevelType w:val="hybridMultilevel"/>
    <w:tmpl w:val="DB8A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947C4"/>
    <w:multiLevelType w:val="hybridMultilevel"/>
    <w:tmpl w:val="CAD8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F4B9C"/>
    <w:multiLevelType w:val="hybridMultilevel"/>
    <w:tmpl w:val="C1AC7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D3FD0"/>
    <w:multiLevelType w:val="hybridMultilevel"/>
    <w:tmpl w:val="0A000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E82E3B"/>
    <w:multiLevelType w:val="hybridMultilevel"/>
    <w:tmpl w:val="1A34C746"/>
    <w:lvl w:ilvl="0" w:tplc="64C67E8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E6085"/>
    <w:multiLevelType w:val="hybridMultilevel"/>
    <w:tmpl w:val="109A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C273E"/>
    <w:multiLevelType w:val="hybridMultilevel"/>
    <w:tmpl w:val="7044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444ED"/>
    <w:multiLevelType w:val="hybridMultilevel"/>
    <w:tmpl w:val="0BDC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46FCC"/>
    <w:multiLevelType w:val="hybridMultilevel"/>
    <w:tmpl w:val="80A25708"/>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C3670B1"/>
    <w:multiLevelType w:val="hybridMultilevel"/>
    <w:tmpl w:val="DD745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C276C5"/>
    <w:multiLevelType w:val="hybridMultilevel"/>
    <w:tmpl w:val="54B0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810D9"/>
    <w:multiLevelType w:val="hybridMultilevel"/>
    <w:tmpl w:val="EBC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360BC"/>
    <w:multiLevelType w:val="hybridMultilevel"/>
    <w:tmpl w:val="AC00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00A92"/>
    <w:multiLevelType w:val="hybridMultilevel"/>
    <w:tmpl w:val="21366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457111"/>
    <w:multiLevelType w:val="hybridMultilevel"/>
    <w:tmpl w:val="D146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552C6"/>
    <w:multiLevelType w:val="hybridMultilevel"/>
    <w:tmpl w:val="5EF2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2057F"/>
    <w:multiLevelType w:val="hybridMultilevel"/>
    <w:tmpl w:val="2DB4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5856D8"/>
    <w:multiLevelType w:val="hybridMultilevel"/>
    <w:tmpl w:val="DD0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E703F"/>
    <w:multiLevelType w:val="hybridMultilevel"/>
    <w:tmpl w:val="85A4814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2" w15:restartNumberingAfterBreak="0">
    <w:nsid w:val="634D3B97"/>
    <w:multiLevelType w:val="hybridMultilevel"/>
    <w:tmpl w:val="9E08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80CFE"/>
    <w:multiLevelType w:val="hybridMultilevel"/>
    <w:tmpl w:val="2888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F67D46"/>
    <w:multiLevelType w:val="hybridMultilevel"/>
    <w:tmpl w:val="539E5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0D521C"/>
    <w:multiLevelType w:val="hybridMultilevel"/>
    <w:tmpl w:val="925C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A5E34"/>
    <w:multiLevelType w:val="hybridMultilevel"/>
    <w:tmpl w:val="70D622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2964139"/>
    <w:multiLevelType w:val="hybridMultilevel"/>
    <w:tmpl w:val="BC9A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F7FB3"/>
    <w:multiLevelType w:val="hybridMultilevel"/>
    <w:tmpl w:val="93803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691B5C"/>
    <w:multiLevelType w:val="hybridMultilevel"/>
    <w:tmpl w:val="A4725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E444291"/>
    <w:multiLevelType w:val="hybridMultilevel"/>
    <w:tmpl w:val="CA20DFAC"/>
    <w:lvl w:ilvl="0" w:tplc="04090001">
      <w:start w:val="1"/>
      <w:numFmt w:val="bullet"/>
      <w:lvlText w:val=""/>
      <w:lvlJc w:val="left"/>
      <w:pPr>
        <w:ind w:left="4326" w:hanging="360"/>
      </w:pPr>
      <w:rPr>
        <w:rFonts w:ascii="Symbol" w:hAnsi="Symbol"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41" w15:restartNumberingAfterBreak="0">
    <w:nsid w:val="7F76191D"/>
    <w:multiLevelType w:val="hybridMultilevel"/>
    <w:tmpl w:val="CE24B4D2"/>
    <w:lvl w:ilvl="0" w:tplc="8C92289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6"/>
  </w:num>
  <w:num w:numId="4">
    <w:abstractNumId w:val="2"/>
  </w:num>
  <w:num w:numId="5">
    <w:abstractNumId w:val="23"/>
  </w:num>
  <w:num w:numId="6">
    <w:abstractNumId w:val="28"/>
  </w:num>
  <w:num w:numId="7">
    <w:abstractNumId w:val="27"/>
  </w:num>
  <w:num w:numId="8">
    <w:abstractNumId w:val="3"/>
  </w:num>
  <w:num w:numId="9">
    <w:abstractNumId w:val="29"/>
  </w:num>
  <w:num w:numId="10">
    <w:abstractNumId w:val="19"/>
  </w:num>
  <w:num w:numId="11">
    <w:abstractNumId w:val="18"/>
  </w:num>
  <w:num w:numId="12">
    <w:abstractNumId w:val="14"/>
  </w:num>
  <w:num w:numId="13">
    <w:abstractNumId w:val="5"/>
  </w:num>
  <w:num w:numId="14">
    <w:abstractNumId w:val="30"/>
  </w:num>
  <w:num w:numId="15">
    <w:abstractNumId w:val="35"/>
  </w:num>
  <w:num w:numId="16">
    <w:abstractNumId w:val="20"/>
  </w:num>
  <w:num w:numId="17">
    <w:abstractNumId w:val="37"/>
  </w:num>
  <w:num w:numId="18">
    <w:abstractNumId w:val="11"/>
  </w:num>
  <w:num w:numId="19">
    <w:abstractNumId w:val="15"/>
  </w:num>
  <w:num w:numId="20">
    <w:abstractNumId w:val="12"/>
  </w:num>
  <w:num w:numId="21">
    <w:abstractNumId w:val="40"/>
  </w:num>
  <w:num w:numId="22">
    <w:abstractNumId w:val="25"/>
  </w:num>
  <w:num w:numId="23">
    <w:abstractNumId w:val="36"/>
  </w:num>
  <w:num w:numId="24">
    <w:abstractNumId w:val="0"/>
  </w:num>
  <w:num w:numId="25">
    <w:abstractNumId w:val="4"/>
  </w:num>
  <w:num w:numId="26">
    <w:abstractNumId w:val="16"/>
  </w:num>
  <w:num w:numId="27">
    <w:abstractNumId w:val="22"/>
  </w:num>
  <w:num w:numId="28">
    <w:abstractNumId w:val="38"/>
  </w:num>
  <w:num w:numId="29">
    <w:abstractNumId w:val="39"/>
  </w:num>
  <w:num w:numId="30">
    <w:abstractNumId w:val="34"/>
  </w:num>
  <w:num w:numId="31">
    <w:abstractNumId w:val="8"/>
  </w:num>
  <w:num w:numId="32">
    <w:abstractNumId w:val="21"/>
  </w:num>
  <w:num w:numId="33">
    <w:abstractNumId w:val="13"/>
  </w:num>
  <w:num w:numId="34">
    <w:abstractNumId w:val="10"/>
  </w:num>
  <w:num w:numId="35">
    <w:abstractNumId w:val="7"/>
  </w:num>
  <w:num w:numId="36">
    <w:abstractNumId w:val="33"/>
  </w:num>
  <w:num w:numId="37">
    <w:abstractNumId w:val="32"/>
  </w:num>
  <w:num w:numId="38">
    <w:abstractNumId w:val="9"/>
  </w:num>
  <w:num w:numId="39">
    <w:abstractNumId w:val="31"/>
  </w:num>
  <w:num w:numId="40">
    <w:abstractNumId w:val="17"/>
  </w:num>
  <w:num w:numId="41">
    <w:abstractNumId w:val="4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AA"/>
    <w:rsid w:val="00017091"/>
    <w:rsid w:val="000176C6"/>
    <w:rsid w:val="000206EE"/>
    <w:rsid w:val="00025C36"/>
    <w:rsid w:val="00027C95"/>
    <w:rsid w:val="000360DB"/>
    <w:rsid w:val="000537F7"/>
    <w:rsid w:val="00065804"/>
    <w:rsid w:val="00075EBA"/>
    <w:rsid w:val="000A3131"/>
    <w:rsid w:val="000A673D"/>
    <w:rsid w:val="000B1761"/>
    <w:rsid w:val="000B4926"/>
    <w:rsid w:val="000C3D01"/>
    <w:rsid w:val="000C69CF"/>
    <w:rsid w:val="000C7632"/>
    <w:rsid w:val="00103130"/>
    <w:rsid w:val="001039FA"/>
    <w:rsid w:val="00111032"/>
    <w:rsid w:val="00131ED2"/>
    <w:rsid w:val="00136447"/>
    <w:rsid w:val="00137EC7"/>
    <w:rsid w:val="00140746"/>
    <w:rsid w:val="00170DE9"/>
    <w:rsid w:val="00182F00"/>
    <w:rsid w:val="00192BBA"/>
    <w:rsid w:val="00193AFF"/>
    <w:rsid w:val="001A63AA"/>
    <w:rsid w:val="001B777D"/>
    <w:rsid w:val="001D54BB"/>
    <w:rsid w:val="001E4B93"/>
    <w:rsid w:val="001F70B7"/>
    <w:rsid w:val="00230AE7"/>
    <w:rsid w:val="0023341B"/>
    <w:rsid w:val="00235DAA"/>
    <w:rsid w:val="00295171"/>
    <w:rsid w:val="002A05F4"/>
    <w:rsid w:val="002B3651"/>
    <w:rsid w:val="002F3F76"/>
    <w:rsid w:val="0033126D"/>
    <w:rsid w:val="003332AA"/>
    <w:rsid w:val="00337410"/>
    <w:rsid w:val="0034425A"/>
    <w:rsid w:val="00346EA2"/>
    <w:rsid w:val="00351F8A"/>
    <w:rsid w:val="00365DFA"/>
    <w:rsid w:val="00376AA9"/>
    <w:rsid w:val="003827E4"/>
    <w:rsid w:val="00396A26"/>
    <w:rsid w:val="003A5586"/>
    <w:rsid w:val="003C2E9B"/>
    <w:rsid w:val="003D4257"/>
    <w:rsid w:val="004012B6"/>
    <w:rsid w:val="00421198"/>
    <w:rsid w:val="004220C5"/>
    <w:rsid w:val="00431509"/>
    <w:rsid w:val="00432B57"/>
    <w:rsid w:val="00433E95"/>
    <w:rsid w:val="00476877"/>
    <w:rsid w:val="00480A2D"/>
    <w:rsid w:val="00486555"/>
    <w:rsid w:val="00491F7C"/>
    <w:rsid w:val="004923FF"/>
    <w:rsid w:val="004B58CE"/>
    <w:rsid w:val="004C24D5"/>
    <w:rsid w:val="004E3D6E"/>
    <w:rsid w:val="004F2BFB"/>
    <w:rsid w:val="00504BD4"/>
    <w:rsid w:val="005233BC"/>
    <w:rsid w:val="00535F86"/>
    <w:rsid w:val="00542C2A"/>
    <w:rsid w:val="0055445D"/>
    <w:rsid w:val="005560FB"/>
    <w:rsid w:val="00587691"/>
    <w:rsid w:val="0059634F"/>
    <w:rsid w:val="005A097C"/>
    <w:rsid w:val="005A3A24"/>
    <w:rsid w:val="005A6F97"/>
    <w:rsid w:val="005B19E9"/>
    <w:rsid w:val="005C224C"/>
    <w:rsid w:val="005C3C2E"/>
    <w:rsid w:val="005E0D43"/>
    <w:rsid w:val="005F2D4D"/>
    <w:rsid w:val="005F3206"/>
    <w:rsid w:val="0061045C"/>
    <w:rsid w:val="00617B2A"/>
    <w:rsid w:val="00623D15"/>
    <w:rsid w:val="0063092B"/>
    <w:rsid w:val="00636969"/>
    <w:rsid w:val="006550EA"/>
    <w:rsid w:val="0067238A"/>
    <w:rsid w:val="00673D74"/>
    <w:rsid w:val="006848AA"/>
    <w:rsid w:val="006918A8"/>
    <w:rsid w:val="006A4EF2"/>
    <w:rsid w:val="006B2F72"/>
    <w:rsid w:val="006C350A"/>
    <w:rsid w:val="006C49C6"/>
    <w:rsid w:val="006E1776"/>
    <w:rsid w:val="006E6C2B"/>
    <w:rsid w:val="007015C1"/>
    <w:rsid w:val="007263D7"/>
    <w:rsid w:val="00747289"/>
    <w:rsid w:val="0075209B"/>
    <w:rsid w:val="007612F2"/>
    <w:rsid w:val="007747A2"/>
    <w:rsid w:val="00790C47"/>
    <w:rsid w:val="00793418"/>
    <w:rsid w:val="007A7429"/>
    <w:rsid w:val="007B2F42"/>
    <w:rsid w:val="007C0543"/>
    <w:rsid w:val="007C3F6E"/>
    <w:rsid w:val="007D286F"/>
    <w:rsid w:val="00801D57"/>
    <w:rsid w:val="00805789"/>
    <w:rsid w:val="00816906"/>
    <w:rsid w:val="00825354"/>
    <w:rsid w:val="00844811"/>
    <w:rsid w:val="00844A3A"/>
    <w:rsid w:val="0084561E"/>
    <w:rsid w:val="00854018"/>
    <w:rsid w:val="00867920"/>
    <w:rsid w:val="00874E96"/>
    <w:rsid w:val="008921ED"/>
    <w:rsid w:val="00896F89"/>
    <w:rsid w:val="008A0745"/>
    <w:rsid w:val="008A407D"/>
    <w:rsid w:val="008C2093"/>
    <w:rsid w:val="008E780E"/>
    <w:rsid w:val="00925416"/>
    <w:rsid w:val="00973C19"/>
    <w:rsid w:val="00976D40"/>
    <w:rsid w:val="0098123C"/>
    <w:rsid w:val="00983F85"/>
    <w:rsid w:val="009B7021"/>
    <w:rsid w:val="009C34DF"/>
    <w:rsid w:val="009C7B6F"/>
    <w:rsid w:val="009D2C0C"/>
    <w:rsid w:val="009E3D6C"/>
    <w:rsid w:val="009E57BA"/>
    <w:rsid w:val="009E77C4"/>
    <w:rsid w:val="009F1C34"/>
    <w:rsid w:val="00A01675"/>
    <w:rsid w:val="00A038FF"/>
    <w:rsid w:val="00A13904"/>
    <w:rsid w:val="00A2742A"/>
    <w:rsid w:val="00A311A8"/>
    <w:rsid w:val="00A32705"/>
    <w:rsid w:val="00A65F65"/>
    <w:rsid w:val="00A720B5"/>
    <w:rsid w:val="00A856D8"/>
    <w:rsid w:val="00A91F78"/>
    <w:rsid w:val="00AA25BC"/>
    <w:rsid w:val="00AB1EA3"/>
    <w:rsid w:val="00AB2B18"/>
    <w:rsid w:val="00AC53C6"/>
    <w:rsid w:val="00AE11A9"/>
    <w:rsid w:val="00B030FB"/>
    <w:rsid w:val="00B17F71"/>
    <w:rsid w:val="00B240EC"/>
    <w:rsid w:val="00B350D4"/>
    <w:rsid w:val="00B35824"/>
    <w:rsid w:val="00B511AB"/>
    <w:rsid w:val="00B52702"/>
    <w:rsid w:val="00B530D0"/>
    <w:rsid w:val="00B63948"/>
    <w:rsid w:val="00B7233B"/>
    <w:rsid w:val="00B80928"/>
    <w:rsid w:val="00B819C0"/>
    <w:rsid w:val="00BA0F63"/>
    <w:rsid w:val="00BA1BF7"/>
    <w:rsid w:val="00BB1370"/>
    <w:rsid w:val="00BC283A"/>
    <w:rsid w:val="00BC6FEB"/>
    <w:rsid w:val="00BC7C09"/>
    <w:rsid w:val="00BE08FD"/>
    <w:rsid w:val="00BE3C52"/>
    <w:rsid w:val="00BE7277"/>
    <w:rsid w:val="00BF044E"/>
    <w:rsid w:val="00C04C6E"/>
    <w:rsid w:val="00C15D61"/>
    <w:rsid w:val="00C3465D"/>
    <w:rsid w:val="00C63D51"/>
    <w:rsid w:val="00C81E7A"/>
    <w:rsid w:val="00C85D34"/>
    <w:rsid w:val="00C90B46"/>
    <w:rsid w:val="00CA6EC8"/>
    <w:rsid w:val="00CB1A1B"/>
    <w:rsid w:val="00CC0983"/>
    <w:rsid w:val="00CC1F78"/>
    <w:rsid w:val="00CC6933"/>
    <w:rsid w:val="00D104A4"/>
    <w:rsid w:val="00D15C46"/>
    <w:rsid w:val="00D21A59"/>
    <w:rsid w:val="00D2665C"/>
    <w:rsid w:val="00D5530B"/>
    <w:rsid w:val="00D644F7"/>
    <w:rsid w:val="00D760E7"/>
    <w:rsid w:val="00D86D13"/>
    <w:rsid w:val="00DB4ADC"/>
    <w:rsid w:val="00DB6D22"/>
    <w:rsid w:val="00DC73E3"/>
    <w:rsid w:val="00DD1D8C"/>
    <w:rsid w:val="00DE6BAA"/>
    <w:rsid w:val="00DF7BF9"/>
    <w:rsid w:val="00E00CD9"/>
    <w:rsid w:val="00E0768B"/>
    <w:rsid w:val="00E17926"/>
    <w:rsid w:val="00E21965"/>
    <w:rsid w:val="00E6563C"/>
    <w:rsid w:val="00E75CC9"/>
    <w:rsid w:val="00E87041"/>
    <w:rsid w:val="00E93DE2"/>
    <w:rsid w:val="00EA4C29"/>
    <w:rsid w:val="00EB22E0"/>
    <w:rsid w:val="00EB267E"/>
    <w:rsid w:val="00EC66F7"/>
    <w:rsid w:val="00ED38A5"/>
    <w:rsid w:val="00EE0604"/>
    <w:rsid w:val="00EE4B9E"/>
    <w:rsid w:val="00EF6595"/>
    <w:rsid w:val="00F0472E"/>
    <w:rsid w:val="00F0760B"/>
    <w:rsid w:val="00F14DE1"/>
    <w:rsid w:val="00F35DD0"/>
    <w:rsid w:val="00F44ABA"/>
    <w:rsid w:val="00F51BD6"/>
    <w:rsid w:val="00F56569"/>
    <w:rsid w:val="00F56B2F"/>
    <w:rsid w:val="00F85A9C"/>
    <w:rsid w:val="00F94BED"/>
    <w:rsid w:val="00FA7B22"/>
    <w:rsid w:val="00FB1652"/>
    <w:rsid w:val="00FC0CAB"/>
    <w:rsid w:val="00FD1885"/>
    <w:rsid w:val="00FD3EC4"/>
    <w:rsid w:val="00FF04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DAC122-E836-4881-9B1D-5653AF75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BAA"/>
  </w:style>
  <w:style w:type="paragraph" w:styleId="Footer">
    <w:name w:val="footer"/>
    <w:basedOn w:val="Normal"/>
    <w:link w:val="FooterChar"/>
    <w:uiPriority w:val="99"/>
    <w:unhideWhenUsed/>
    <w:rsid w:val="00DE6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BAA"/>
  </w:style>
  <w:style w:type="paragraph" w:styleId="BalloonText">
    <w:name w:val="Balloon Text"/>
    <w:basedOn w:val="Normal"/>
    <w:link w:val="BalloonTextChar"/>
    <w:uiPriority w:val="99"/>
    <w:semiHidden/>
    <w:unhideWhenUsed/>
    <w:rsid w:val="00DE6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BAA"/>
    <w:rPr>
      <w:rFonts w:ascii="Tahoma" w:hAnsi="Tahoma" w:cs="Tahoma"/>
      <w:sz w:val="16"/>
      <w:szCs w:val="16"/>
    </w:rPr>
  </w:style>
  <w:style w:type="paragraph" w:customStyle="1" w:styleId="Default">
    <w:name w:val="Default"/>
    <w:rsid w:val="00DE6BAA"/>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59"/>
    <w:rsid w:val="00DE6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7C4"/>
    <w:pPr>
      <w:ind w:left="720"/>
      <w:contextualSpacing/>
    </w:pPr>
  </w:style>
  <w:style w:type="paragraph" w:styleId="NoSpacing">
    <w:name w:val="No Spacing"/>
    <w:uiPriority w:val="1"/>
    <w:qFormat/>
    <w:rsid w:val="00EE4B9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704">
      <w:bodyDiv w:val="1"/>
      <w:marLeft w:val="0"/>
      <w:marRight w:val="0"/>
      <w:marTop w:val="0"/>
      <w:marBottom w:val="0"/>
      <w:divBdr>
        <w:top w:val="none" w:sz="0" w:space="0" w:color="auto"/>
        <w:left w:val="none" w:sz="0" w:space="0" w:color="auto"/>
        <w:bottom w:val="none" w:sz="0" w:space="0" w:color="auto"/>
        <w:right w:val="none" w:sz="0" w:space="0" w:color="auto"/>
      </w:divBdr>
    </w:div>
    <w:div w:id="207302728">
      <w:bodyDiv w:val="1"/>
      <w:marLeft w:val="0"/>
      <w:marRight w:val="0"/>
      <w:marTop w:val="0"/>
      <w:marBottom w:val="0"/>
      <w:divBdr>
        <w:top w:val="none" w:sz="0" w:space="0" w:color="auto"/>
        <w:left w:val="none" w:sz="0" w:space="0" w:color="auto"/>
        <w:bottom w:val="none" w:sz="0" w:space="0" w:color="auto"/>
        <w:right w:val="none" w:sz="0" w:space="0" w:color="auto"/>
      </w:divBdr>
    </w:div>
    <w:div w:id="397943316">
      <w:bodyDiv w:val="1"/>
      <w:marLeft w:val="0"/>
      <w:marRight w:val="0"/>
      <w:marTop w:val="0"/>
      <w:marBottom w:val="0"/>
      <w:divBdr>
        <w:top w:val="none" w:sz="0" w:space="0" w:color="auto"/>
        <w:left w:val="none" w:sz="0" w:space="0" w:color="auto"/>
        <w:bottom w:val="none" w:sz="0" w:space="0" w:color="auto"/>
        <w:right w:val="none" w:sz="0" w:space="0" w:color="auto"/>
      </w:divBdr>
    </w:div>
    <w:div w:id="828522134">
      <w:bodyDiv w:val="1"/>
      <w:marLeft w:val="0"/>
      <w:marRight w:val="0"/>
      <w:marTop w:val="0"/>
      <w:marBottom w:val="0"/>
      <w:divBdr>
        <w:top w:val="none" w:sz="0" w:space="0" w:color="auto"/>
        <w:left w:val="none" w:sz="0" w:space="0" w:color="auto"/>
        <w:bottom w:val="none" w:sz="0" w:space="0" w:color="auto"/>
        <w:right w:val="none" w:sz="0" w:space="0" w:color="auto"/>
      </w:divBdr>
    </w:div>
    <w:div w:id="20296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00121-42EE-4ADD-9EB2-6241EBB7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dc:creator>
  <cp:lastModifiedBy>IRB</cp:lastModifiedBy>
  <cp:revision>12</cp:revision>
  <cp:lastPrinted>2014-12-23T00:02:00Z</cp:lastPrinted>
  <dcterms:created xsi:type="dcterms:W3CDTF">2024-05-21T02:52:00Z</dcterms:created>
  <dcterms:modified xsi:type="dcterms:W3CDTF">2024-05-24T04:21:00Z</dcterms:modified>
</cp:coreProperties>
</file>